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EF36" w14:textId="77777777" w:rsidR="0021025C" w:rsidRPr="00CD47D9" w:rsidRDefault="006427BB">
      <w:pPr>
        <w:jc w:val="center"/>
        <w:rPr>
          <w:rFonts w:ascii="Arial" w:hAnsi="Arial" w:cs="Arial"/>
        </w:rPr>
      </w:pPr>
      <w:r w:rsidRPr="00CD47D9">
        <w:rPr>
          <w:rFonts w:ascii="Arial" w:hAnsi="Arial" w:cs="Arial"/>
          <w:b/>
          <w:sz w:val="40"/>
        </w:rPr>
        <w:t>MASSHIRE GREATER NEW BEDFORD WORKFORCE BOARD</w:t>
      </w:r>
    </w:p>
    <w:p w14:paraId="24C7B10D" w14:textId="77777777" w:rsidR="0021025C" w:rsidRPr="00CD47D9" w:rsidRDefault="006427BB">
      <w:pPr>
        <w:jc w:val="center"/>
        <w:rPr>
          <w:rFonts w:ascii="Arial" w:hAnsi="Arial" w:cs="Arial"/>
        </w:rPr>
      </w:pPr>
      <w:r w:rsidRPr="00CD47D9">
        <w:rPr>
          <w:rFonts w:ascii="Arial" w:hAnsi="Arial" w:cs="Arial"/>
          <w:b/>
          <w:sz w:val="32"/>
        </w:rPr>
        <w:t>REQUEST FOR PROPOSALS (RFP)</w:t>
      </w:r>
    </w:p>
    <w:p w14:paraId="1BE00FAC" w14:textId="77777777" w:rsidR="0021025C" w:rsidRPr="00CD47D9" w:rsidRDefault="006427BB">
      <w:pPr>
        <w:jc w:val="center"/>
        <w:rPr>
          <w:rFonts w:ascii="Arial" w:hAnsi="Arial" w:cs="Arial"/>
        </w:rPr>
      </w:pPr>
      <w:r w:rsidRPr="00CD47D9">
        <w:rPr>
          <w:rFonts w:ascii="Arial" w:hAnsi="Arial" w:cs="Arial"/>
          <w:sz w:val="28"/>
        </w:rPr>
        <w:t>WIOA OUT-OF-SCHOOL YOUTH PROGRAMS</w:t>
      </w:r>
    </w:p>
    <w:p w14:paraId="7DC60C0D" w14:textId="77777777" w:rsidR="0021025C" w:rsidRPr="00CD47D9" w:rsidRDefault="006427BB">
      <w:pPr>
        <w:jc w:val="center"/>
        <w:rPr>
          <w:rFonts w:ascii="Arial" w:hAnsi="Arial" w:cs="Arial"/>
        </w:rPr>
      </w:pPr>
      <w:r w:rsidRPr="00CD47D9">
        <w:rPr>
          <w:rFonts w:ascii="Arial" w:hAnsi="Arial" w:cs="Arial"/>
          <w:sz w:val="28"/>
        </w:rPr>
        <w:t>GREATER NEW BEDFORD REGION</w:t>
      </w:r>
    </w:p>
    <w:p w14:paraId="31C9555F" w14:textId="77777777" w:rsidR="0021025C" w:rsidRPr="00CD47D9" w:rsidRDefault="006427BB">
      <w:pPr>
        <w:jc w:val="center"/>
        <w:rPr>
          <w:rFonts w:ascii="Arial" w:hAnsi="Arial" w:cs="Arial"/>
        </w:rPr>
      </w:pPr>
      <w:r w:rsidRPr="00CD47D9">
        <w:rPr>
          <w:rFonts w:ascii="Arial" w:hAnsi="Arial" w:cs="Arial"/>
          <w:sz w:val="28"/>
        </w:rPr>
        <w:t>FISCAL YEAR 2027</w:t>
      </w:r>
    </w:p>
    <w:p w14:paraId="13DCE0BA" w14:textId="77777777" w:rsidR="0021025C" w:rsidRPr="00CD47D9" w:rsidRDefault="0021025C">
      <w:pPr>
        <w:rPr>
          <w:rFonts w:ascii="Arial" w:hAnsi="Arial" w:cs="Arial"/>
        </w:rPr>
      </w:pPr>
    </w:p>
    <w:p w14:paraId="1BA5F06D" w14:textId="3A6FB008" w:rsidR="0021025C" w:rsidRPr="00CD47D9" w:rsidRDefault="006427BB">
      <w:pPr>
        <w:jc w:val="center"/>
        <w:rPr>
          <w:rFonts w:ascii="Arial" w:hAnsi="Arial" w:cs="Arial"/>
        </w:rPr>
      </w:pPr>
      <w:r w:rsidRPr="00CD47D9">
        <w:rPr>
          <w:rFonts w:ascii="Arial" w:hAnsi="Arial" w:cs="Arial"/>
          <w:sz w:val="24"/>
        </w:rPr>
        <w:t>RFP Release Date: March 1</w:t>
      </w:r>
      <w:r w:rsidR="00430A9C">
        <w:rPr>
          <w:rFonts w:ascii="Arial" w:hAnsi="Arial" w:cs="Arial"/>
          <w:sz w:val="24"/>
        </w:rPr>
        <w:t>6</w:t>
      </w:r>
      <w:r w:rsidRPr="00CD47D9">
        <w:rPr>
          <w:rFonts w:ascii="Arial" w:hAnsi="Arial" w:cs="Arial"/>
          <w:sz w:val="24"/>
        </w:rPr>
        <w:t>, 2026</w:t>
      </w:r>
    </w:p>
    <w:p w14:paraId="4805498F" w14:textId="77777777" w:rsidR="0021025C" w:rsidRPr="00CD47D9" w:rsidRDefault="006427BB">
      <w:pPr>
        <w:jc w:val="center"/>
        <w:rPr>
          <w:rFonts w:ascii="Arial" w:hAnsi="Arial" w:cs="Arial"/>
        </w:rPr>
      </w:pPr>
      <w:r w:rsidRPr="00CD47D9">
        <w:rPr>
          <w:rFonts w:ascii="Arial" w:hAnsi="Arial" w:cs="Arial"/>
          <w:sz w:val="24"/>
        </w:rPr>
        <w:t>Proposal Submission Deadline: April 22, 2026 – 2:00 PM</w:t>
      </w:r>
    </w:p>
    <w:p w14:paraId="0DE3C320" w14:textId="77777777" w:rsidR="0021025C" w:rsidRPr="00CD47D9" w:rsidRDefault="0021025C">
      <w:pPr>
        <w:rPr>
          <w:rFonts w:ascii="Arial" w:hAnsi="Arial" w:cs="Arial"/>
        </w:rPr>
      </w:pPr>
    </w:p>
    <w:p w14:paraId="75C163BC" w14:textId="77777777" w:rsidR="0021025C" w:rsidRPr="00CD47D9" w:rsidRDefault="006427BB">
      <w:pPr>
        <w:jc w:val="center"/>
        <w:rPr>
          <w:rFonts w:ascii="Arial" w:hAnsi="Arial" w:cs="Arial"/>
        </w:rPr>
      </w:pPr>
      <w:r w:rsidRPr="00CD47D9">
        <w:rPr>
          <w:rFonts w:ascii="Arial" w:hAnsi="Arial" w:cs="Arial"/>
          <w:sz w:val="24"/>
        </w:rPr>
        <w:t>MassHire Greater New Bedford Workforce Board</w:t>
      </w:r>
    </w:p>
    <w:p w14:paraId="171C1D95" w14:textId="77777777" w:rsidR="0021025C" w:rsidRPr="00CD47D9" w:rsidRDefault="006427BB">
      <w:pPr>
        <w:jc w:val="center"/>
        <w:rPr>
          <w:rFonts w:ascii="Arial" w:hAnsi="Arial" w:cs="Arial"/>
        </w:rPr>
      </w:pPr>
      <w:r w:rsidRPr="00CD47D9">
        <w:rPr>
          <w:rFonts w:ascii="Arial" w:hAnsi="Arial" w:cs="Arial"/>
          <w:sz w:val="24"/>
        </w:rPr>
        <w:t>25 Elm Street, Suite 203</w:t>
      </w:r>
    </w:p>
    <w:p w14:paraId="2CA7A164" w14:textId="77777777" w:rsidR="0021025C" w:rsidRPr="00CD47D9" w:rsidRDefault="006427BB">
      <w:pPr>
        <w:jc w:val="center"/>
        <w:rPr>
          <w:rFonts w:ascii="Arial" w:hAnsi="Arial" w:cs="Arial"/>
        </w:rPr>
      </w:pPr>
      <w:r w:rsidRPr="00CD47D9">
        <w:rPr>
          <w:rFonts w:ascii="Arial" w:hAnsi="Arial" w:cs="Arial"/>
          <w:sz w:val="24"/>
        </w:rPr>
        <w:t>New Bedford, MA 02740</w:t>
      </w:r>
    </w:p>
    <w:p w14:paraId="35E73F03" w14:textId="77777777" w:rsidR="0021025C" w:rsidRPr="00CD47D9" w:rsidRDefault="006427BB">
      <w:pPr>
        <w:rPr>
          <w:rFonts w:ascii="Arial" w:hAnsi="Arial" w:cs="Arial"/>
        </w:rPr>
      </w:pPr>
      <w:r w:rsidRPr="00CD47D9">
        <w:rPr>
          <w:rFonts w:ascii="Arial" w:hAnsi="Arial" w:cs="Arial"/>
        </w:rPr>
        <w:br w:type="page"/>
      </w:r>
    </w:p>
    <w:p w14:paraId="03692D16" w14:textId="77777777" w:rsidR="0021025C" w:rsidRPr="00CD47D9" w:rsidRDefault="006427BB">
      <w:pPr>
        <w:rPr>
          <w:rFonts w:ascii="Arial" w:hAnsi="Arial" w:cs="Arial"/>
        </w:rPr>
      </w:pPr>
      <w:r w:rsidRPr="00CD47D9">
        <w:rPr>
          <w:rFonts w:ascii="Arial" w:hAnsi="Arial" w:cs="Arial"/>
          <w:b/>
        </w:rPr>
        <w:lastRenderedPageBreak/>
        <w:t>MASSHIRE GREATER NEW BEDFORD WORKFORCE BOARD</w:t>
      </w:r>
    </w:p>
    <w:p w14:paraId="74F3540B" w14:textId="77777777" w:rsidR="0021025C" w:rsidRPr="00CD47D9" w:rsidRDefault="0021025C">
      <w:pPr>
        <w:pStyle w:val="BodyText"/>
        <w:rPr>
          <w:rFonts w:ascii="Arial" w:hAnsi="Arial" w:cs="Arial"/>
        </w:rPr>
      </w:pPr>
    </w:p>
    <w:p w14:paraId="35EC2CE6" w14:textId="77777777" w:rsidR="0021025C" w:rsidRPr="00CD47D9" w:rsidRDefault="006427BB">
      <w:pPr>
        <w:rPr>
          <w:rFonts w:ascii="Arial" w:hAnsi="Arial" w:cs="Arial"/>
        </w:rPr>
      </w:pPr>
      <w:r w:rsidRPr="00CD47D9">
        <w:rPr>
          <w:rFonts w:ascii="Arial" w:hAnsi="Arial" w:cs="Arial"/>
          <w:b/>
        </w:rPr>
        <w:t>Request for Proposals</w:t>
      </w:r>
    </w:p>
    <w:p w14:paraId="4083339E" w14:textId="77777777" w:rsidR="0021025C" w:rsidRPr="00CD47D9" w:rsidRDefault="006427BB">
      <w:pPr>
        <w:rPr>
          <w:rFonts w:ascii="Arial" w:hAnsi="Arial" w:cs="Arial"/>
        </w:rPr>
      </w:pPr>
      <w:r w:rsidRPr="00CD47D9">
        <w:rPr>
          <w:rFonts w:ascii="Arial" w:hAnsi="Arial" w:cs="Arial"/>
          <w:b/>
        </w:rPr>
        <w:t>WIOA Out-of-School Programs RFP Greater New Bedford Region</w:t>
      </w:r>
    </w:p>
    <w:p w14:paraId="046019DB" w14:textId="77777777" w:rsidR="0021025C" w:rsidRPr="00CD47D9" w:rsidRDefault="006427BB">
      <w:pPr>
        <w:rPr>
          <w:rFonts w:ascii="Arial" w:hAnsi="Arial" w:cs="Arial"/>
        </w:rPr>
      </w:pPr>
      <w:r w:rsidRPr="00CD47D9">
        <w:rPr>
          <w:rFonts w:ascii="Arial" w:hAnsi="Arial" w:cs="Arial"/>
          <w:b/>
        </w:rPr>
        <w:t>Fiscal Year 2027</w:t>
      </w:r>
    </w:p>
    <w:p w14:paraId="75CC97C9" w14:textId="77777777" w:rsidR="0021025C" w:rsidRPr="00CD47D9" w:rsidRDefault="0021025C">
      <w:pPr>
        <w:pStyle w:val="BodyText"/>
        <w:rPr>
          <w:rFonts w:ascii="Arial" w:hAnsi="Arial" w:cs="Arial"/>
        </w:rPr>
      </w:pPr>
    </w:p>
    <w:p w14:paraId="44E7E0D2" w14:textId="77777777" w:rsidR="0021025C" w:rsidRPr="00CD47D9" w:rsidRDefault="0021025C">
      <w:pPr>
        <w:pStyle w:val="BodyText"/>
        <w:rPr>
          <w:rFonts w:ascii="Arial" w:hAnsi="Arial" w:cs="Arial"/>
        </w:rPr>
      </w:pPr>
    </w:p>
    <w:p w14:paraId="0EA8BA39" w14:textId="77777777" w:rsidR="0021025C" w:rsidRPr="00CD47D9" w:rsidRDefault="0021025C">
      <w:pPr>
        <w:pStyle w:val="BodyText"/>
        <w:rPr>
          <w:rFonts w:ascii="Arial" w:hAnsi="Arial" w:cs="Arial"/>
        </w:rPr>
      </w:pPr>
    </w:p>
    <w:p w14:paraId="79FCDFB1" w14:textId="77777777" w:rsidR="0021025C" w:rsidRPr="00CD47D9" w:rsidRDefault="006427BB">
      <w:pPr>
        <w:pStyle w:val="Heading1"/>
        <w:rPr>
          <w:rFonts w:ascii="Arial" w:hAnsi="Arial" w:cs="Arial"/>
        </w:rPr>
      </w:pPr>
      <w:r w:rsidRPr="00CD47D9">
        <w:rPr>
          <w:rFonts w:ascii="Arial" w:hAnsi="Arial" w:cs="Arial"/>
        </w:rPr>
        <w:t>IMPORTANT DATES</w:t>
      </w:r>
    </w:p>
    <w:p w14:paraId="751E71F9" w14:textId="77777777" w:rsidR="0021025C" w:rsidRPr="00CD47D9" w:rsidRDefault="0021025C">
      <w:pPr>
        <w:pStyle w:val="BodyText"/>
        <w:rPr>
          <w:rFonts w:ascii="Arial" w:hAnsi="Arial" w:cs="Arial"/>
        </w:rPr>
      </w:pPr>
    </w:p>
    <w:p w14:paraId="2C075438" w14:textId="3D631DA1" w:rsidR="0021025C" w:rsidRPr="00CD47D9" w:rsidRDefault="006427BB">
      <w:pPr>
        <w:pStyle w:val="BodyText"/>
        <w:rPr>
          <w:rFonts w:ascii="Arial" w:hAnsi="Arial" w:cs="Arial"/>
        </w:rPr>
      </w:pPr>
      <w:r w:rsidRPr="00CD47D9">
        <w:rPr>
          <w:rFonts w:ascii="Arial" w:hAnsi="Arial" w:cs="Arial"/>
        </w:rPr>
        <w:t>03/1</w:t>
      </w:r>
      <w:r w:rsidR="000A73C2">
        <w:rPr>
          <w:rFonts w:ascii="Arial" w:hAnsi="Arial" w:cs="Arial"/>
        </w:rPr>
        <w:t>6</w:t>
      </w:r>
      <w:r w:rsidRPr="00CD47D9">
        <w:rPr>
          <w:rFonts w:ascii="Arial" w:hAnsi="Arial" w:cs="Arial"/>
        </w:rPr>
        <w:t>/26</w:t>
      </w:r>
      <w:r w:rsidRPr="00CD47D9">
        <w:rPr>
          <w:rFonts w:ascii="Arial" w:hAnsi="Arial" w:cs="Arial"/>
        </w:rPr>
        <w:tab/>
        <w:t>Public notice and RFP released</w:t>
      </w:r>
    </w:p>
    <w:p w14:paraId="6B6EDFFA" w14:textId="232801F6" w:rsidR="009047EE" w:rsidRDefault="006427BB" w:rsidP="00F4046A">
      <w:pPr>
        <w:pStyle w:val="BodyText"/>
        <w:ind w:left="1440" w:hanging="1440"/>
        <w:rPr>
          <w:rFonts w:ascii="Arial" w:hAnsi="Arial" w:cs="Arial"/>
        </w:rPr>
      </w:pPr>
      <w:r w:rsidRPr="00CD47D9">
        <w:rPr>
          <w:rFonts w:ascii="Arial" w:hAnsi="Arial" w:cs="Arial"/>
        </w:rPr>
        <w:t>03/1</w:t>
      </w:r>
      <w:r w:rsidR="00B40215">
        <w:rPr>
          <w:rFonts w:ascii="Arial" w:hAnsi="Arial" w:cs="Arial"/>
        </w:rPr>
        <w:t>9</w:t>
      </w:r>
      <w:r w:rsidRPr="00CD47D9">
        <w:rPr>
          <w:rFonts w:ascii="Arial" w:hAnsi="Arial" w:cs="Arial"/>
        </w:rPr>
        <w:t>/26</w:t>
      </w:r>
      <w:r w:rsidRPr="00CD47D9">
        <w:rPr>
          <w:rFonts w:ascii="Arial" w:hAnsi="Arial" w:cs="Arial"/>
        </w:rPr>
        <w:tab/>
        <w:t xml:space="preserve">Information Session (zoom potential) – 10AM </w:t>
      </w:r>
    </w:p>
    <w:p w14:paraId="0B08A00B" w14:textId="64F07965" w:rsidR="009047EE" w:rsidRDefault="006427BB" w:rsidP="00F4046A">
      <w:pPr>
        <w:pStyle w:val="BodyText"/>
        <w:ind w:left="1440" w:hanging="1440"/>
        <w:rPr>
          <w:rFonts w:ascii="Arial" w:hAnsi="Arial" w:cs="Arial"/>
        </w:rPr>
      </w:pPr>
      <w:r w:rsidRPr="00CD47D9">
        <w:rPr>
          <w:rFonts w:ascii="Arial" w:hAnsi="Arial" w:cs="Arial"/>
        </w:rPr>
        <w:t>04/1/26</w:t>
      </w:r>
      <w:r w:rsidR="00F4046A">
        <w:rPr>
          <w:rFonts w:ascii="Arial" w:hAnsi="Arial" w:cs="Arial"/>
        </w:rPr>
        <w:t xml:space="preserve">    </w:t>
      </w:r>
      <w:r w:rsidR="009047EE">
        <w:rPr>
          <w:rFonts w:ascii="Arial" w:hAnsi="Arial" w:cs="Arial"/>
        </w:rPr>
        <w:tab/>
      </w:r>
      <w:r w:rsidRPr="00CD47D9">
        <w:rPr>
          <w:rFonts w:ascii="Arial" w:hAnsi="Arial" w:cs="Arial"/>
        </w:rPr>
        <w:t xml:space="preserve">MANDATORY Bidders Conference – 12PM </w:t>
      </w:r>
    </w:p>
    <w:p w14:paraId="3036BE70" w14:textId="17935AA1" w:rsidR="0021025C" w:rsidRPr="00CD47D9" w:rsidRDefault="006427BB" w:rsidP="00F4046A">
      <w:pPr>
        <w:pStyle w:val="BodyText"/>
        <w:ind w:left="1440" w:hanging="1440"/>
        <w:rPr>
          <w:rFonts w:ascii="Arial" w:hAnsi="Arial" w:cs="Arial"/>
        </w:rPr>
      </w:pPr>
      <w:r w:rsidRPr="00CD47D9">
        <w:rPr>
          <w:rFonts w:ascii="Arial" w:hAnsi="Arial" w:cs="Arial"/>
        </w:rPr>
        <w:t>04/8/26</w:t>
      </w:r>
      <w:r w:rsidRPr="00CD47D9">
        <w:rPr>
          <w:rFonts w:ascii="Arial" w:hAnsi="Arial" w:cs="Arial"/>
        </w:rPr>
        <w:tab/>
        <w:t>Written question deadline – 4 PM</w:t>
      </w:r>
    </w:p>
    <w:p w14:paraId="41A249D4" w14:textId="77777777" w:rsidR="009047EE" w:rsidRDefault="006427BB" w:rsidP="00F4046A">
      <w:pPr>
        <w:pStyle w:val="BodyText"/>
        <w:ind w:left="1440" w:hanging="1440"/>
        <w:rPr>
          <w:rFonts w:ascii="Arial" w:hAnsi="Arial" w:cs="Arial"/>
        </w:rPr>
      </w:pPr>
      <w:r w:rsidRPr="00CD47D9">
        <w:rPr>
          <w:rFonts w:ascii="Arial" w:hAnsi="Arial" w:cs="Arial"/>
        </w:rPr>
        <w:t>04/15/26</w:t>
      </w:r>
      <w:r w:rsidRPr="00CD47D9">
        <w:rPr>
          <w:rFonts w:ascii="Arial" w:hAnsi="Arial" w:cs="Arial"/>
        </w:rPr>
        <w:tab/>
        <w:t xml:space="preserve">Responses to questions and bidders conference questions released – 4PM </w:t>
      </w:r>
    </w:p>
    <w:p w14:paraId="3F349D36" w14:textId="3E2C3962" w:rsidR="0021025C" w:rsidRPr="00CD47D9" w:rsidRDefault="006427BB" w:rsidP="00F4046A">
      <w:pPr>
        <w:pStyle w:val="BodyText"/>
        <w:ind w:left="1440" w:hanging="1440"/>
        <w:rPr>
          <w:rFonts w:ascii="Arial" w:hAnsi="Arial" w:cs="Arial"/>
        </w:rPr>
      </w:pPr>
      <w:r w:rsidRPr="00CD47D9">
        <w:rPr>
          <w:rFonts w:ascii="Arial" w:hAnsi="Arial" w:cs="Arial"/>
        </w:rPr>
        <w:t>04/22/26</w:t>
      </w:r>
      <w:r w:rsidRPr="00CD47D9">
        <w:rPr>
          <w:rFonts w:ascii="Arial" w:hAnsi="Arial" w:cs="Arial"/>
        </w:rPr>
        <w:tab/>
        <w:t>Proposals (electronic and hard copy) due by 2PM</w:t>
      </w:r>
    </w:p>
    <w:p w14:paraId="3052D7FD" w14:textId="77777777" w:rsidR="009047EE" w:rsidRDefault="006427BB" w:rsidP="00F4046A">
      <w:pPr>
        <w:pStyle w:val="BodyText"/>
        <w:ind w:left="1440" w:hanging="1440"/>
        <w:rPr>
          <w:rFonts w:ascii="Arial" w:hAnsi="Arial" w:cs="Arial"/>
        </w:rPr>
      </w:pPr>
      <w:r w:rsidRPr="00CD47D9">
        <w:rPr>
          <w:rFonts w:ascii="Arial" w:hAnsi="Arial" w:cs="Arial"/>
        </w:rPr>
        <w:t>04/28/26</w:t>
      </w:r>
      <w:r w:rsidRPr="00CD47D9">
        <w:rPr>
          <w:rFonts w:ascii="Arial" w:hAnsi="Arial" w:cs="Arial"/>
        </w:rPr>
        <w:tab/>
        <w:t xml:space="preserve">Public opening of proposals - 3PM </w:t>
      </w:r>
    </w:p>
    <w:p w14:paraId="6080083E" w14:textId="786E08C1" w:rsidR="0021025C" w:rsidRPr="00CD47D9" w:rsidRDefault="006427BB" w:rsidP="00F4046A">
      <w:pPr>
        <w:pStyle w:val="BodyText"/>
        <w:ind w:left="1440" w:hanging="1440"/>
        <w:rPr>
          <w:rFonts w:ascii="Arial" w:hAnsi="Arial" w:cs="Arial"/>
        </w:rPr>
      </w:pPr>
      <w:r w:rsidRPr="00CD47D9">
        <w:rPr>
          <w:rFonts w:ascii="Arial" w:hAnsi="Arial" w:cs="Arial"/>
        </w:rPr>
        <w:t>04/29/26</w:t>
      </w:r>
      <w:r w:rsidRPr="00CD47D9">
        <w:rPr>
          <w:rFonts w:ascii="Arial" w:hAnsi="Arial" w:cs="Arial"/>
        </w:rPr>
        <w:tab/>
        <w:t>Proposals distributed to reviewers</w:t>
      </w:r>
    </w:p>
    <w:p w14:paraId="0686521E" w14:textId="77777777" w:rsidR="009047EE" w:rsidRDefault="006427BB" w:rsidP="00F4046A">
      <w:pPr>
        <w:pStyle w:val="BodyText"/>
        <w:ind w:left="1440" w:hanging="1440"/>
        <w:rPr>
          <w:rFonts w:ascii="Arial" w:hAnsi="Arial" w:cs="Arial"/>
        </w:rPr>
      </w:pPr>
      <w:r w:rsidRPr="00CD47D9">
        <w:rPr>
          <w:rFonts w:ascii="Arial" w:hAnsi="Arial" w:cs="Arial"/>
        </w:rPr>
        <w:t>05/13/26</w:t>
      </w:r>
      <w:r w:rsidRPr="00CD47D9">
        <w:rPr>
          <w:rFonts w:ascii="Arial" w:hAnsi="Arial" w:cs="Arial"/>
        </w:rPr>
        <w:tab/>
        <w:t xml:space="preserve">Review team returns scoring materials by 12PM </w:t>
      </w:r>
    </w:p>
    <w:p w14:paraId="2AC91462" w14:textId="7534D2C2" w:rsidR="0021025C" w:rsidRPr="00CD47D9" w:rsidRDefault="006427BB" w:rsidP="00F4046A">
      <w:pPr>
        <w:pStyle w:val="BodyText"/>
        <w:ind w:left="1440" w:hanging="1440"/>
        <w:rPr>
          <w:rFonts w:ascii="Arial" w:hAnsi="Arial" w:cs="Arial"/>
        </w:rPr>
      </w:pPr>
      <w:r w:rsidRPr="00CD47D9">
        <w:rPr>
          <w:rFonts w:ascii="Arial" w:hAnsi="Arial" w:cs="Arial"/>
        </w:rPr>
        <w:t>05/20/26</w:t>
      </w:r>
      <w:r w:rsidRPr="00CD47D9">
        <w:rPr>
          <w:rFonts w:ascii="Arial" w:hAnsi="Arial" w:cs="Arial"/>
        </w:rPr>
        <w:tab/>
        <w:t>WB Staff /Review team meets</w:t>
      </w:r>
    </w:p>
    <w:p w14:paraId="6F86348C" w14:textId="77777777" w:rsidR="00E24AF1" w:rsidRDefault="006427BB">
      <w:pPr>
        <w:pStyle w:val="BodyText"/>
        <w:rPr>
          <w:rFonts w:ascii="Arial" w:hAnsi="Arial" w:cs="Arial"/>
        </w:rPr>
      </w:pPr>
      <w:r w:rsidRPr="00CD47D9">
        <w:rPr>
          <w:rFonts w:ascii="Arial" w:hAnsi="Arial" w:cs="Arial"/>
        </w:rPr>
        <w:t>05/27/26</w:t>
      </w:r>
      <w:r w:rsidRPr="00CD47D9">
        <w:rPr>
          <w:rFonts w:ascii="Arial" w:hAnsi="Arial" w:cs="Arial"/>
        </w:rPr>
        <w:tab/>
        <w:t xml:space="preserve">Written recommendations to Executive Committee </w:t>
      </w:r>
    </w:p>
    <w:p w14:paraId="7F1FAF9E" w14:textId="371C79E7" w:rsidR="0021025C" w:rsidRPr="00CD47D9" w:rsidRDefault="006427BB">
      <w:pPr>
        <w:pStyle w:val="BodyText"/>
        <w:rPr>
          <w:rFonts w:ascii="Arial" w:hAnsi="Arial" w:cs="Arial"/>
        </w:rPr>
      </w:pPr>
      <w:r w:rsidRPr="00CD47D9">
        <w:rPr>
          <w:rFonts w:ascii="Arial" w:hAnsi="Arial" w:cs="Arial"/>
        </w:rPr>
        <w:t>06/10/26</w:t>
      </w:r>
      <w:r w:rsidRPr="00CD47D9">
        <w:rPr>
          <w:rFonts w:ascii="Arial" w:hAnsi="Arial" w:cs="Arial"/>
        </w:rPr>
        <w:tab/>
        <w:t>Announcement of Award (Expected on or before)</w:t>
      </w:r>
    </w:p>
    <w:p w14:paraId="76CF34A5" w14:textId="77777777" w:rsidR="009047EE" w:rsidRDefault="006427BB" w:rsidP="00F4046A">
      <w:pPr>
        <w:pStyle w:val="BodyText"/>
        <w:ind w:left="1440" w:hanging="1440"/>
        <w:rPr>
          <w:rFonts w:ascii="Arial" w:hAnsi="Arial" w:cs="Arial"/>
        </w:rPr>
      </w:pPr>
      <w:r w:rsidRPr="00CD47D9">
        <w:rPr>
          <w:rFonts w:ascii="Arial" w:hAnsi="Arial" w:cs="Arial"/>
        </w:rPr>
        <w:t>06/17/26</w:t>
      </w:r>
      <w:r w:rsidRPr="00CD47D9">
        <w:rPr>
          <w:rFonts w:ascii="Arial" w:hAnsi="Arial" w:cs="Arial"/>
        </w:rPr>
        <w:tab/>
        <w:t xml:space="preserve">Appeal period deadline per policy (if applicable) </w:t>
      </w:r>
    </w:p>
    <w:p w14:paraId="7DA12D31" w14:textId="6A090344" w:rsidR="0021025C" w:rsidRPr="00CD47D9" w:rsidRDefault="006427BB" w:rsidP="00F4046A">
      <w:pPr>
        <w:pStyle w:val="BodyText"/>
        <w:ind w:left="1440" w:hanging="1440"/>
        <w:rPr>
          <w:rFonts w:ascii="Arial" w:hAnsi="Arial" w:cs="Arial"/>
        </w:rPr>
      </w:pPr>
      <w:r w:rsidRPr="00CD47D9">
        <w:rPr>
          <w:rFonts w:ascii="Arial" w:hAnsi="Arial" w:cs="Arial"/>
        </w:rPr>
        <w:t>06/24/26</w:t>
      </w:r>
      <w:r w:rsidRPr="00CD47D9">
        <w:rPr>
          <w:rFonts w:ascii="Arial" w:hAnsi="Arial" w:cs="Arial"/>
        </w:rPr>
        <w:tab/>
        <w:t>Signature of contracts deadline</w:t>
      </w:r>
    </w:p>
    <w:p w14:paraId="2B4FA71D" w14:textId="59B6C700" w:rsidR="0021025C" w:rsidRPr="00CD47D9" w:rsidRDefault="006427BB">
      <w:pPr>
        <w:pStyle w:val="BodyText"/>
        <w:rPr>
          <w:rFonts w:ascii="Arial" w:hAnsi="Arial" w:cs="Arial"/>
        </w:rPr>
      </w:pPr>
      <w:r w:rsidRPr="00CD47D9">
        <w:rPr>
          <w:rFonts w:ascii="Arial" w:hAnsi="Arial" w:cs="Arial"/>
        </w:rPr>
        <w:t>07/01/26</w:t>
      </w:r>
      <w:r w:rsidRPr="00CD47D9">
        <w:rPr>
          <w:rFonts w:ascii="Arial" w:hAnsi="Arial" w:cs="Arial"/>
        </w:rPr>
        <w:tab/>
        <w:t xml:space="preserve">Contracts issued and </w:t>
      </w:r>
      <w:r w:rsidR="00F4046A" w:rsidRPr="00CD47D9">
        <w:rPr>
          <w:rFonts w:ascii="Arial" w:hAnsi="Arial" w:cs="Arial"/>
        </w:rPr>
        <w:t>commenced</w:t>
      </w:r>
      <w:r w:rsidRPr="00CD47D9">
        <w:rPr>
          <w:rFonts w:ascii="Arial" w:hAnsi="Arial" w:cs="Arial"/>
        </w:rPr>
        <w:t xml:space="preserve"> (Expected on or before)</w:t>
      </w:r>
    </w:p>
    <w:p w14:paraId="29CAD62F" w14:textId="77777777" w:rsidR="0021025C" w:rsidRDefault="006427BB">
      <w:pPr>
        <w:pStyle w:val="BodyText"/>
        <w:rPr>
          <w:rFonts w:ascii="Arial" w:hAnsi="Arial" w:cs="Arial"/>
        </w:rPr>
      </w:pPr>
      <w:r w:rsidRPr="00CD47D9">
        <w:rPr>
          <w:rFonts w:ascii="Arial" w:hAnsi="Arial" w:cs="Arial"/>
        </w:rPr>
        <w:t>07/15/26</w:t>
      </w:r>
      <w:r w:rsidRPr="00CD47D9">
        <w:rPr>
          <w:rFonts w:ascii="Arial" w:hAnsi="Arial" w:cs="Arial"/>
        </w:rPr>
        <w:tab/>
        <w:t>Required vendor training with Workforce Board – 3PM</w:t>
      </w:r>
    </w:p>
    <w:p w14:paraId="4B9BF00D" w14:textId="77777777" w:rsidR="00F753BB" w:rsidRPr="00CD47D9" w:rsidRDefault="00F753BB">
      <w:pPr>
        <w:pStyle w:val="BodyText"/>
        <w:rPr>
          <w:rFonts w:ascii="Arial" w:hAnsi="Arial" w:cs="Arial"/>
        </w:rPr>
      </w:pPr>
    </w:p>
    <w:p w14:paraId="658789F6" w14:textId="77777777" w:rsidR="0021025C" w:rsidRPr="00CD47D9" w:rsidRDefault="006427BB">
      <w:pPr>
        <w:pStyle w:val="BodyText"/>
        <w:rPr>
          <w:rFonts w:ascii="Arial" w:hAnsi="Arial" w:cs="Arial"/>
        </w:rPr>
      </w:pPr>
      <w:r w:rsidRPr="00CD47D9">
        <w:rPr>
          <w:rFonts w:ascii="Arial" w:hAnsi="Arial" w:cs="Arial"/>
        </w:rPr>
        <w:t>NOTE: Online – Meetings (w/link provided - TBA), Timeline: Subject To Change</w:t>
      </w:r>
    </w:p>
    <w:p w14:paraId="1BC487BF" w14:textId="77777777" w:rsidR="0021025C" w:rsidRPr="00CD47D9" w:rsidRDefault="0021025C">
      <w:pPr>
        <w:pStyle w:val="BodyText"/>
        <w:rPr>
          <w:rFonts w:ascii="Arial" w:hAnsi="Arial" w:cs="Arial"/>
        </w:rPr>
      </w:pPr>
    </w:p>
    <w:p w14:paraId="5D987B02" w14:textId="77777777" w:rsidR="0021025C" w:rsidRPr="00CD47D9" w:rsidRDefault="006427BB">
      <w:pPr>
        <w:rPr>
          <w:rFonts w:ascii="Arial" w:hAnsi="Arial" w:cs="Arial"/>
        </w:rPr>
      </w:pPr>
      <w:r w:rsidRPr="00CD47D9">
        <w:rPr>
          <w:rFonts w:ascii="Arial" w:hAnsi="Arial" w:cs="Arial"/>
        </w:rPr>
        <w:lastRenderedPageBreak/>
        <w:t>MassHire Greater New Bedford Workforce Board 25 ELM STREET SUITE 203</w:t>
      </w:r>
    </w:p>
    <w:p w14:paraId="3DB3E6A6" w14:textId="77777777" w:rsidR="0021025C" w:rsidRPr="00CD47D9" w:rsidRDefault="006427BB">
      <w:pPr>
        <w:rPr>
          <w:rFonts w:ascii="Arial" w:hAnsi="Arial" w:cs="Arial"/>
        </w:rPr>
      </w:pPr>
      <w:r w:rsidRPr="00CD47D9">
        <w:rPr>
          <w:rFonts w:ascii="Arial" w:hAnsi="Arial" w:cs="Arial"/>
        </w:rPr>
        <w:t>NEW BEDFORD, MA 02740-6694</w:t>
      </w:r>
    </w:p>
    <w:p w14:paraId="39A44FDD" w14:textId="77777777" w:rsidR="0021025C" w:rsidRPr="00CD47D9" w:rsidRDefault="006427BB">
      <w:pPr>
        <w:rPr>
          <w:rFonts w:ascii="Arial" w:hAnsi="Arial" w:cs="Arial"/>
        </w:rPr>
      </w:pPr>
      <w:r w:rsidRPr="00CD47D9">
        <w:rPr>
          <w:rFonts w:ascii="Arial" w:hAnsi="Arial" w:cs="Arial"/>
        </w:rPr>
        <w:t>774-762-5086 | MASSHIREGREATERNEWBEDFORD.COM</w:t>
      </w:r>
    </w:p>
    <w:p w14:paraId="6F9897CA" w14:textId="77777777" w:rsidR="0021025C" w:rsidRPr="00CD47D9" w:rsidRDefault="0021025C">
      <w:pPr>
        <w:pStyle w:val="BodyText"/>
        <w:rPr>
          <w:rFonts w:ascii="Arial" w:hAnsi="Arial" w:cs="Arial"/>
        </w:rPr>
      </w:pPr>
    </w:p>
    <w:p w14:paraId="4C041DAA" w14:textId="77777777" w:rsidR="0021025C" w:rsidRPr="00CD47D9" w:rsidRDefault="0021025C">
      <w:pPr>
        <w:pStyle w:val="BodyText"/>
        <w:rPr>
          <w:rFonts w:ascii="Arial" w:hAnsi="Arial" w:cs="Arial"/>
        </w:rPr>
      </w:pPr>
    </w:p>
    <w:p w14:paraId="54F2D135" w14:textId="77777777" w:rsidR="0021025C" w:rsidRPr="00CD47D9" w:rsidRDefault="006427BB">
      <w:pPr>
        <w:rPr>
          <w:rFonts w:ascii="Arial" w:hAnsi="Arial" w:cs="Arial"/>
        </w:rPr>
      </w:pPr>
      <w:r w:rsidRPr="00CD47D9">
        <w:rPr>
          <w:rFonts w:ascii="Arial" w:hAnsi="Arial" w:cs="Arial"/>
          <w:i/>
        </w:rPr>
        <w:t>The MassHire Greater New Bedford Workforce Investment Board, Inc. is an Affirmative Action/Equal Opportunity Organization</w:t>
      </w:r>
    </w:p>
    <w:p w14:paraId="0250BEEA" w14:textId="77777777" w:rsidR="0021025C" w:rsidRPr="00CD47D9" w:rsidRDefault="006427BB">
      <w:pPr>
        <w:rPr>
          <w:rFonts w:ascii="Arial" w:hAnsi="Arial" w:cs="Arial"/>
        </w:rPr>
      </w:pPr>
      <w:r w:rsidRPr="00CD47D9">
        <w:rPr>
          <w:rFonts w:ascii="Arial" w:hAnsi="Arial" w:cs="Arial"/>
          <w:i/>
        </w:rPr>
        <w:t>MassHire program &amp; services are funded in part by US Department of Labor (USDOL) Employment &amp; Training Administration grants as well as non-federal grant</w:t>
      </w:r>
    </w:p>
    <w:p w14:paraId="6EB8D69F" w14:textId="77777777" w:rsidR="0021025C" w:rsidRPr="00CD47D9" w:rsidRDefault="006427BB">
      <w:pPr>
        <w:pStyle w:val="ListParagraph"/>
        <w:rPr>
          <w:rFonts w:ascii="Arial" w:hAnsi="Arial" w:cs="Arial"/>
        </w:rPr>
      </w:pPr>
      <w:r w:rsidRPr="00CD47D9">
        <w:rPr>
          <w:rFonts w:ascii="Arial" w:hAnsi="Arial" w:cs="Arial"/>
          <w:i/>
        </w:rPr>
        <w:t>Additional details furnished upon request</w:t>
      </w:r>
    </w:p>
    <w:p w14:paraId="440E73C5" w14:textId="77777777" w:rsidR="0021025C" w:rsidRPr="00CD47D9" w:rsidRDefault="0021025C">
      <w:pPr>
        <w:rPr>
          <w:rFonts w:ascii="Arial" w:hAnsi="Arial" w:cs="Arial"/>
        </w:rPr>
      </w:pPr>
    </w:p>
    <w:p w14:paraId="797C2D98" w14:textId="77777777" w:rsidR="0021025C" w:rsidRPr="00CD47D9" w:rsidRDefault="006427BB">
      <w:pPr>
        <w:pStyle w:val="Heading1"/>
        <w:rPr>
          <w:rFonts w:ascii="Arial" w:hAnsi="Arial" w:cs="Arial"/>
        </w:rPr>
      </w:pPr>
      <w:r w:rsidRPr="00CD47D9">
        <w:rPr>
          <w:rFonts w:ascii="Arial" w:hAnsi="Arial" w:cs="Arial"/>
        </w:rPr>
        <w:t>INTRODUCTION</w:t>
      </w:r>
    </w:p>
    <w:p w14:paraId="2BEE290A" w14:textId="77777777" w:rsidR="0021025C" w:rsidRPr="00CD47D9" w:rsidRDefault="0021025C">
      <w:pPr>
        <w:pStyle w:val="BodyText"/>
        <w:rPr>
          <w:rFonts w:ascii="Arial" w:hAnsi="Arial" w:cs="Arial"/>
        </w:rPr>
      </w:pPr>
    </w:p>
    <w:p w14:paraId="6AA9322E" w14:textId="77777777" w:rsidR="0021025C" w:rsidRPr="00CD47D9" w:rsidRDefault="006427BB">
      <w:pPr>
        <w:pStyle w:val="BodyText"/>
        <w:rPr>
          <w:rFonts w:ascii="Arial" w:hAnsi="Arial" w:cs="Arial"/>
        </w:rPr>
      </w:pPr>
      <w:r w:rsidRPr="00CD47D9">
        <w:rPr>
          <w:rFonts w:ascii="Arial" w:hAnsi="Arial" w:cs="Arial"/>
        </w:rPr>
        <w:t xml:space="preserve">The MassHire Greater New Bedford Workforce Board (hereinafter referred to as Workforce Board) is issuing this Request for Proposals (RFP) for qualified parties to provide programs for education, work experience and employment and training services to </w:t>
      </w:r>
      <w:r w:rsidRPr="00CD47D9">
        <w:rPr>
          <w:rFonts w:ascii="Arial" w:hAnsi="Arial" w:cs="Arial"/>
          <w:b/>
        </w:rPr>
        <w:t xml:space="preserve">Out-of-School Youth (OOSY) </w:t>
      </w:r>
      <w:r w:rsidRPr="00CD47D9">
        <w:rPr>
          <w:rFonts w:ascii="Arial" w:hAnsi="Arial" w:cs="Arial"/>
        </w:rPr>
        <w:t>(aged 16-24) under WIOA.</w:t>
      </w:r>
    </w:p>
    <w:p w14:paraId="77F70ED6" w14:textId="77777777" w:rsidR="0021025C" w:rsidRPr="00CD47D9" w:rsidRDefault="006427BB">
      <w:pPr>
        <w:pStyle w:val="BodyText"/>
        <w:rPr>
          <w:rFonts w:ascii="Arial" w:hAnsi="Arial" w:cs="Arial"/>
        </w:rPr>
      </w:pPr>
      <w:r w:rsidRPr="00CD47D9">
        <w:rPr>
          <w:rFonts w:ascii="Arial" w:hAnsi="Arial" w:cs="Arial"/>
        </w:rPr>
        <w:t>Proposals must offer services to one or more of the following municipalities, collectively known as the Greater New Bedford (GNB) region: New Bedford, Acushnet, Dartmouth, Fairhaven, Freetown, Lakeville, Marion, Mattapoisett, Rochester, and Wareham.</w:t>
      </w:r>
    </w:p>
    <w:p w14:paraId="5C0118CF" w14:textId="77777777" w:rsidR="0021025C" w:rsidRPr="00CD47D9" w:rsidRDefault="006427BB">
      <w:pPr>
        <w:pStyle w:val="BodyText"/>
        <w:rPr>
          <w:rFonts w:ascii="Arial" w:hAnsi="Arial" w:cs="Arial"/>
        </w:rPr>
      </w:pPr>
      <w:r w:rsidRPr="00CD47D9">
        <w:rPr>
          <w:rFonts w:ascii="Arial" w:hAnsi="Arial" w:cs="Arial"/>
        </w:rPr>
        <w:t xml:space="preserve">The period of performance </w:t>
      </w:r>
      <w:r w:rsidRPr="00CD47D9">
        <w:rPr>
          <w:rFonts w:ascii="Arial" w:hAnsi="Arial" w:cs="Arial"/>
          <w:b/>
        </w:rPr>
        <w:t>is expected</w:t>
      </w:r>
      <w:r w:rsidRPr="00CD47D9">
        <w:rPr>
          <w:rFonts w:ascii="Arial" w:hAnsi="Arial" w:cs="Arial"/>
        </w:rPr>
        <w:t xml:space="preserve"> to commence 7/01/26 and terminate no later than 06/30/27. The commencement date will be negotiated with successful vendors.</w:t>
      </w:r>
    </w:p>
    <w:p w14:paraId="31219AC9" w14:textId="77777777" w:rsidR="0021025C" w:rsidRPr="00CD47D9" w:rsidRDefault="0021025C">
      <w:pPr>
        <w:pStyle w:val="BodyText"/>
        <w:rPr>
          <w:rFonts w:ascii="Arial" w:hAnsi="Arial" w:cs="Arial"/>
        </w:rPr>
      </w:pPr>
    </w:p>
    <w:p w14:paraId="713BE5D6" w14:textId="77777777" w:rsidR="0021025C" w:rsidRPr="00CD47D9" w:rsidRDefault="006427BB">
      <w:pPr>
        <w:pStyle w:val="BodyText"/>
        <w:rPr>
          <w:rFonts w:ascii="Arial" w:hAnsi="Arial" w:cs="Arial"/>
        </w:rPr>
      </w:pPr>
      <w:r w:rsidRPr="00CD47D9">
        <w:rPr>
          <w:rFonts w:ascii="Arial" w:hAnsi="Arial" w:cs="Arial"/>
        </w:rPr>
        <w:t>Successful respondents will be expected to implement all aspects of the new Workforce Innovation and Opportunity Act (WIOA) regulations as outlined in WIOA final rules and published in the Federal Register:</w:t>
      </w:r>
    </w:p>
    <w:p w14:paraId="21ED3443" w14:textId="77777777" w:rsidR="0021025C" w:rsidRPr="00CD47D9" w:rsidRDefault="006427BB">
      <w:pPr>
        <w:pStyle w:val="BodyText"/>
        <w:rPr>
          <w:rFonts w:ascii="Arial" w:hAnsi="Arial" w:cs="Arial"/>
        </w:rPr>
      </w:pPr>
      <w:r w:rsidRPr="00CD47D9">
        <w:rPr>
          <w:rFonts w:ascii="Arial" w:hAnsi="Arial" w:cs="Arial"/>
        </w:rPr>
        <w:t xml:space="preserve"> </w:t>
      </w:r>
    </w:p>
    <w:p w14:paraId="23FAA903" w14:textId="77777777" w:rsidR="0021025C" w:rsidRPr="00CD47D9" w:rsidRDefault="006427BB">
      <w:pPr>
        <w:pStyle w:val="Heading1"/>
        <w:rPr>
          <w:rFonts w:ascii="Arial" w:hAnsi="Arial" w:cs="Arial"/>
        </w:rPr>
      </w:pPr>
      <w:r w:rsidRPr="00CD47D9">
        <w:rPr>
          <w:rFonts w:ascii="Arial" w:hAnsi="Arial" w:cs="Arial"/>
        </w:rPr>
        <w:t>OVERVIEW OF INTENDED FUNDED PROGRAM PURPOSES</w:t>
      </w:r>
    </w:p>
    <w:p w14:paraId="6232942E" w14:textId="77777777" w:rsidR="0021025C" w:rsidRPr="00CD47D9" w:rsidRDefault="0021025C">
      <w:pPr>
        <w:pStyle w:val="BodyText"/>
        <w:rPr>
          <w:rFonts w:ascii="Arial" w:hAnsi="Arial" w:cs="Arial"/>
        </w:rPr>
      </w:pPr>
    </w:p>
    <w:p w14:paraId="496B9C7A" w14:textId="77777777" w:rsidR="0021025C" w:rsidRPr="00CD47D9" w:rsidRDefault="006427BB">
      <w:pPr>
        <w:pStyle w:val="BodyText"/>
        <w:rPr>
          <w:rFonts w:ascii="Arial" w:hAnsi="Arial" w:cs="Arial"/>
        </w:rPr>
      </w:pPr>
      <w:r w:rsidRPr="00CD47D9">
        <w:rPr>
          <w:rFonts w:ascii="Arial" w:hAnsi="Arial" w:cs="Arial"/>
        </w:rPr>
        <w:t xml:space="preserve">The Workforce Board is seeking non-profit (501c3) or licensed for-profit providers in or near the region. Programs must address both education and workforce development strategies, including a) work experience that prepares youth for ongoing education </w:t>
      </w:r>
      <w:r w:rsidRPr="00CD47D9">
        <w:rPr>
          <w:rFonts w:ascii="Arial" w:hAnsi="Arial" w:cs="Arial"/>
        </w:rPr>
        <w:lastRenderedPageBreak/>
        <w:t xml:space="preserve">and/or long-term careers; and b) entry into the workplace. Priority industry Sectors are Healthcare, Advanced Manufacturing, Hospitality/Customer Service or Maritime/Marine. Other industries will be considered with documented evidence of need. Programs must address the needs of youth who may have multiple barriers and either provide the fourteen (14) youth elements of WIOA </w:t>
      </w:r>
      <w:r w:rsidRPr="00CD47D9">
        <w:rPr>
          <w:rFonts w:ascii="Arial" w:hAnsi="Arial" w:cs="Arial"/>
          <w:i/>
        </w:rPr>
        <w:t xml:space="preserve">or </w:t>
      </w:r>
      <w:r w:rsidRPr="00CD47D9">
        <w:rPr>
          <w:rFonts w:ascii="Arial" w:hAnsi="Arial" w:cs="Arial"/>
        </w:rPr>
        <w:t>refer participants to these services.</w:t>
      </w:r>
    </w:p>
    <w:p w14:paraId="405EC026" w14:textId="77777777" w:rsidR="0021025C" w:rsidRPr="00CD47D9" w:rsidRDefault="0021025C">
      <w:pPr>
        <w:pStyle w:val="BodyText"/>
        <w:rPr>
          <w:rFonts w:ascii="Arial" w:hAnsi="Arial" w:cs="Arial"/>
        </w:rPr>
      </w:pPr>
    </w:p>
    <w:p w14:paraId="0DFE44C1" w14:textId="77777777" w:rsidR="0021025C" w:rsidRPr="00CD47D9" w:rsidRDefault="006427BB">
      <w:pPr>
        <w:pStyle w:val="Heading2"/>
        <w:rPr>
          <w:rFonts w:ascii="Arial" w:hAnsi="Arial" w:cs="Arial"/>
        </w:rPr>
      </w:pPr>
      <w:r w:rsidRPr="00CD47D9">
        <w:rPr>
          <w:rFonts w:ascii="Arial" w:hAnsi="Arial" w:cs="Arial"/>
        </w:rPr>
        <w:t>WORKFORCE INNOVATION and OPPORTUNITY ACT (WIOA) BACKGROUND</w:t>
      </w:r>
    </w:p>
    <w:p w14:paraId="6EA05682" w14:textId="77777777" w:rsidR="0021025C" w:rsidRPr="00CD47D9" w:rsidRDefault="0021025C">
      <w:pPr>
        <w:pStyle w:val="BodyText"/>
        <w:rPr>
          <w:rFonts w:ascii="Arial" w:hAnsi="Arial" w:cs="Arial"/>
        </w:rPr>
      </w:pPr>
    </w:p>
    <w:p w14:paraId="1823B47D" w14:textId="77777777" w:rsidR="0021025C" w:rsidRPr="00CD47D9" w:rsidRDefault="006427BB">
      <w:pPr>
        <w:pStyle w:val="BodyText"/>
        <w:rPr>
          <w:rFonts w:ascii="Arial" w:hAnsi="Arial" w:cs="Arial"/>
        </w:rPr>
      </w:pPr>
      <w:r w:rsidRPr="00CD47D9">
        <w:rPr>
          <w:rFonts w:ascii="Arial" w:hAnsi="Arial" w:cs="Arial"/>
        </w:rPr>
        <w:t>Youth services provided under WIOA are designed to help youth access employment, education, training, and support services to succeed in the labor market and to match employers with the skilled workers needed to compete in the global economy. WIOA builds on proven practices such as sector strategies, career pathways, regional economic approaches, and work-based training.</w:t>
      </w:r>
    </w:p>
    <w:p w14:paraId="2CCFCB3F" w14:textId="324CF456" w:rsidR="0021025C" w:rsidRPr="00CD47D9" w:rsidRDefault="006427BB">
      <w:pPr>
        <w:pStyle w:val="BodyText"/>
        <w:rPr>
          <w:rFonts w:ascii="Arial" w:hAnsi="Arial" w:cs="Arial"/>
        </w:rPr>
      </w:pPr>
      <w:r w:rsidRPr="00CD47D9">
        <w:rPr>
          <w:rFonts w:ascii="Arial" w:hAnsi="Arial" w:cs="Arial"/>
        </w:rPr>
        <w:t>WIOA outlines a broader youth vision that supports an integrated service delivery system and gives a framework through which states and local areas can leverage other Federal, State, Local, and philanthropic resources to support Out-of-School Youth. The goal is to provide high quality services for youth/young adults (aged 16-24) beginning with continued support for educational attainment, career exploration/guidance, opportunities for skills training in in-demand industries and occupations, resulting in a good job along a career pathway or enrollment in post-secondary education. For more information on WIOA, visit.</w:t>
      </w:r>
    </w:p>
    <w:p w14:paraId="3AB4ED54" w14:textId="77777777" w:rsidR="0021025C" w:rsidRPr="00CD47D9" w:rsidRDefault="0021025C">
      <w:pPr>
        <w:rPr>
          <w:rFonts w:ascii="Arial" w:hAnsi="Arial" w:cs="Arial"/>
        </w:rPr>
      </w:pPr>
    </w:p>
    <w:p w14:paraId="4A018742" w14:textId="77777777" w:rsidR="0021025C" w:rsidRPr="00CD47D9" w:rsidRDefault="006427BB">
      <w:pPr>
        <w:pStyle w:val="Heading1"/>
        <w:rPr>
          <w:rFonts w:ascii="Arial" w:hAnsi="Arial" w:cs="Arial"/>
        </w:rPr>
      </w:pPr>
      <w:r w:rsidRPr="00CD47D9">
        <w:rPr>
          <w:rFonts w:ascii="Arial" w:hAnsi="Arial" w:cs="Arial"/>
        </w:rPr>
        <w:t>FUNDING</w:t>
      </w:r>
    </w:p>
    <w:p w14:paraId="37AEBD5A" w14:textId="77777777" w:rsidR="0021025C" w:rsidRPr="00CD47D9" w:rsidRDefault="0021025C">
      <w:pPr>
        <w:pStyle w:val="BodyText"/>
        <w:rPr>
          <w:rFonts w:ascii="Arial" w:hAnsi="Arial" w:cs="Arial"/>
        </w:rPr>
      </w:pPr>
    </w:p>
    <w:p w14:paraId="45A2FF62" w14:textId="77777777" w:rsidR="0021025C" w:rsidRPr="00CD47D9" w:rsidRDefault="006427BB">
      <w:pPr>
        <w:pStyle w:val="BodyText"/>
        <w:rPr>
          <w:rFonts w:ascii="Arial" w:hAnsi="Arial" w:cs="Arial"/>
        </w:rPr>
      </w:pPr>
      <w:r w:rsidRPr="00CD47D9">
        <w:rPr>
          <w:rFonts w:ascii="Arial" w:hAnsi="Arial" w:cs="Arial"/>
        </w:rPr>
        <w:t>Under this RFP, approximately $350,000 is available for Out of School Youth programs; the Workforce Board anticipates awarding two to six contracts. During the decision-making process, the funding amount and number of contracts may change. Proposals that are budgeted for a minimum of $25,000 and a maximum of $150,000 should reflect expected per participant costs ranging from $3,000 to $6,000, respectively. The Workforce Board reserves the right to negotiate with successful respondents on the final program deliverables and funding. Applicants must utilize an accounting system to track their expenditure and revenues relating to these grant funds.</w:t>
      </w:r>
    </w:p>
    <w:p w14:paraId="192C3CB4" w14:textId="77777777" w:rsidR="0021025C" w:rsidRPr="00CD47D9" w:rsidRDefault="0021025C">
      <w:pPr>
        <w:pStyle w:val="BodyText"/>
        <w:rPr>
          <w:rFonts w:ascii="Arial" w:hAnsi="Arial" w:cs="Arial"/>
        </w:rPr>
      </w:pPr>
    </w:p>
    <w:p w14:paraId="30BBECFF" w14:textId="77777777" w:rsidR="00254829" w:rsidRDefault="00254829">
      <w:pPr>
        <w:pStyle w:val="Heading1"/>
        <w:rPr>
          <w:rFonts w:ascii="Arial" w:hAnsi="Arial" w:cs="Arial"/>
        </w:rPr>
      </w:pPr>
    </w:p>
    <w:p w14:paraId="512180A8" w14:textId="41CB5656" w:rsidR="0021025C" w:rsidRPr="00CD47D9" w:rsidRDefault="006427BB">
      <w:pPr>
        <w:pStyle w:val="Heading1"/>
        <w:rPr>
          <w:rFonts w:ascii="Arial" w:hAnsi="Arial" w:cs="Arial"/>
        </w:rPr>
      </w:pPr>
      <w:r w:rsidRPr="00CD47D9">
        <w:rPr>
          <w:rFonts w:ascii="Arial" w:hAnsi="Arial" w:cs="Arial"/>
        </w:rPr>
        <w:t>FRAMEWORK SERVICES</w:t>
      </w:r>
    </w:p>
    <w:p w14:paraId="0D51A0E0" w14:textId="77777777" w:rsidR="0021025C" w:rsidRPr="00CD47D9" w:rsidRDefault="0021025C">
      <w:pPr>
        <w:pStyle w:val="BodyText"/>
        <w:rPr>
          <w:rFonts w:ascii="Arial" w:hAnsi="Arial" w:cs="Arial"/>
        </w:rPr>
      </w:pPr>
    </w:p>
    <w:p w14:paraId="703C9D05" w14:textId="7BE79D27" w:rsidR="0021025C" w:rsidRPr="00CD47D9" w:rsidRDefault="006427BB">
      <w:pPr>
        <w:pStyle w:val="BodyText"/>
        <w:rPr>
          <w:rFonts w:ascii="Arial" w:hAnsi="Arial" w:cs="Arial"/>
        </w:rPr>
      </w:pPr>
      <w:r w:rsidRPr="00CD47D9">
        <w:rPr>
          <w:rFonts w:ascii="Arial" w:hAnsi="Arial" w:cs="Arial"/>
        </w:rPr>
        <w:t xml:space="preserve">The successful respondent is required to work cooperatively with the Framework Services Provider (FSP), MassHire Greater New Bedford Workforce Board, to meet all the requirements of WIOA youth programming. </w:t>
      </w:r>
      <w:proofErr w:type="gramStart"/>
      <w:r w:rsidRPr="00CD47D9">
        <w:rPr>
          <w:rFonts w:ascii="Arial" w:hAnsi="Arial" w:cs="Arial"/>
        </w:rPr>
        <w:t>A required</w:t>
      </w:r>
      <w:proofErr w:type="gramEnd"/>
      <w:r w:rsidRPr="00CD47D9">
        <w:rPr>
          <w:rFonts w:ascii="Arial" w:hAnsi="Arial" w:cs="Arial"/>
        </w:rPr>
        <w:t xml:space="preserve"> training on Framework Services will be held after the awards are </w:t>
      </w:r>
      <w:proofErr w:type="gramStart"/>
      <w:r w:rsidRPr="00CD47D9">
        <w:rPr>
          <w:rFonts w:ascii="Arial" w:hAnsi="Arial" w:cs="Arial"/>
        </w:rPr>
        <w:t>made</w:t>
      </w:r>
      <w:proofErr w:type="gramEnd"/>
      <w:r w:rsidRPr="00CD47D9">
        <w:rPr>
          <w:rFonts w:ascii="Arial" w:hAnsi="Arial" w:cs="Arial"/>
        </w:rPr>
        <w:t>.</w:t>
      </w:r>
    </w:p>
    <w:p w14:paraId="6060CC50" w14:textId="77777777" w:rsidR="0021025C" w:rsidRPr="00CD47D9" w:rsidRDefault="006427BB">
      <w:pPr>
        <w:pStyle w:val="BodyText"/>
        <w:rPr>
          <w:rFonts w:ascii="Arial" w:hAnsi="Arial" w:cs="Arial"/>
        </w:rPr>
      </w:pPr>
      <w:r w:rsidRPr="00CD47D9">
        <w:rPr>
          <w:rFonts w:ascii="Arial" w:hAnsi="Arial" w:cs="Arial"/>
        </w:rPr>
        <w:t>The FSP will:</w:t>
      </w:r>
    </w:p>
    <w:p w14:paraId="7C8B10DF" w14:textId="64FC3A43" w:rsidR="0021025C" w:rsidRPr="00CD47D9" w:rsidRDefault="00CD76DE" w:rsidP="00B97833">
      <w:pPr>
        <w:pStyle w:val="ListParagraph"/>
        <w:numPr>
          <w:ilvl w:val="0"/>
          <w:numId w:val="20"/>
        </w:numPr>
        <w:rPr>
          <w:rFonts w:ascii="Arial" w:hAnsi="Arial" w:cs="Arial"/>
        </w:rPr>
      </w:pPr>
      <w:r>
        <w:rPr>
          <w:rFonts w:ascii="Arial" w:hAnsi="Arial" w:cs="Arial"/>
        </w:rPr>
        <w:t>A</w:t>
      </w:r>
      <w:r w:rsidR="006427BB" w:rsidRPr="00CD47D9">
        <w:rPr>
          <w:rFonts w:ascii="Arial" w:hAnsi="Arial" w:cs="Arial"/>
        </w:rPr>
        <w:t>ssist in outreach and recruitment</w:t>
      </w:r>
    </w:p>
    <w:p w14:paraId="7E1325DB" w14:textId="22A18BA6" w:rsidR="0021025C" w:rsidRPr="00CD47D9" w:rsidRDefault="00CD76DE" w:rsidP="00B97833">
      <w:pPr>
        <w:pStyle w:val="ListParagraph"/>
        <w:numPr>
          <w:ilvl w:val="0"/>
          <w:numId w:val="20"/>
        </w:numPr>
        <w:rPr>
          <w:rFonts w:ascii="Arial" w:hAnsi="Arial" w:cs="Arial"/>
        </w:rPr>
      </w:pPr>
      <w:r>
        <w:rPr>
          <w:rFonts w:ascii="Arial" w:hAnsi="Arial" w:cs="Arial"/>
        </w:rPr>
        <w:t>D</w:t>
      </w:r>
      <w:r w:rsidR="006427BB" w:rsidRPr="00CD47D9">
        <w:rPr>
          <w:rFonts w:ascii="Arial" w:hAnsi="Arial" w:cs="Arial"/>
        </w:rPr>
        <w:t>etermine eligibility for each applicant</w:t>
      </w:r>
    </w:p>
    <w:p w14:paraId="3FA043A9" w14:textId="449B289B" w:rsidR="0021025C" w:rsidRPr="00CD47D9" w:rsidRDefault="00B97833" w:rsidP="00B97833">
      <w:pPr>
        <w:pStyle w:val="ListParagraph"/>
        <w:numPr>
          <w:ilvl w:val="0"/>
          <w:numId w:val="20"/>
        </w:numPr>
        <w:rPr>
          <w:rFonts w:ascii="Arial" w:hAnsi="Arial" w:cs="Arial"/>
        </w:rPr>
      </w:pPr>
      <w:r>
        <w:rPr>
          <w:rFonts w:ascii="Arial" w:hAnsi="Arial" w:cs="Arial"/>
        </w:rPr>
        <w:t>P</w:t>
      </w:r>
      <w:r w:rsidR="006427BB" w:rsidRPr="00CD47D9">
        <w:rPr>
          <w:rFonts w:ascii="Arial" w:hAnsi="Arial" w:cs="Arial"/>
        </w:rPr>
        <w:t>rovide an assessment, including the compilation of test results</w:t>
      </w:r>
    </w:p>
    <w:p w14:paraId="0250830A" w14:textId="355B6822" w:rsidR="0021025C" w:rsidRPr="00CD47D9" w:rsidRDefault="00B97833" w:rsidP="00B97833">
      <w:pPr>
        <w:pStyle w:val="ListParagraph"/>
        <w:numPr>
          <w:ilvl w:val="0"/>
          <w:numId w:val="20"/>
        </w:numPr>
        <w:rPr>
          <w:rFonts w:ascii="Arial" w:hAnsi="Arial" w:cs="Arial"/>
        </w:rPr>
      </w:pPr>
      <w:r>
        <w:rPr>
          <w:rFonts w:ascii="Arial" w:hAnsi="Arial" w:cs="Arial"/>
        </w:rPr>
        <w:t>D</w:t>
      </w:r>
      <w:r w:rsidR="006427BB" w:rsidRPr="00CD47D9">
        <w:rPr>
          <w:rFonts w:ascii="Arial" w:hAnsi="Arial" w:cs="Arial"/>
        </w:rPr>
        <w:t xml:space="preserve">evelop relevant service plan </w:t>
      </w:r>
      <w:proofErr w:type="gramStart"/>
      <w:r w:rsidR="006427BB" w:rsidRPr="00CD47D9">
        <w:rPr>
          <w:rFonts w:ascii="Arial" w:hAnsi="Arial" w:cs="Arial"/>
        </w:rPr>
        <w:t>on</w:t>
      </w:r>
      <w:proofErr w:type="gramEnd"/>
      <w:r w:rsidR="006427BB" w:rsidRPr="00CD47D9">
        <w:rPr>
          <w:rFonts w:ascii="Arial" w:hAnsi="Arial" w:cs="Arial"/>
        </w:rPr>
        <w:t xml:space="preserve"> each </w:t>
      </w:r>
      <w:proofErr w:type="gramStart"/>
      <w:r w:rsidR="006427BB" w:rsidRPr="00CD47D9">
        <w:rPr>
          <w:rFonts w:ascii="Arial" w:hAnsi="Arial" w:cs="Arial"/>
        </w:rPr>
        <w:t>enrollee</w:t>
      </w:r>
      <w:proofErr w:type="gramEnd"/>
    </w:p>
    <w:p w14:paraId="65BFC589" w14:textId="37A02E05" w:rsidR="0021025C" w:rsidRPr="00CD47D9" w:rsidRDefault="00B97833" w:rsidP="00B97833">
      <w:pPr>
        <w:pStyle w:val="ListParagraph"/>
        <w:numPr>
          <w:ilvl w:val="0"/>
          <w:numId w:val="20"/>
        </w:numPr>
        <w:rPr>
          <w:rFonts w:ascii="Arial" w:hAnsi="Arial" w:cs="Arial"/>
        </w:rPr>
      </w:pPr>
      <w:r>
        <w:rPr>
          <w:rFonts w:ascii="Arial" w:hAnsi="Arial" w:cs="Arial"/>
        </w:rPr>
        <w:t>M</w:t>
      </w:r>
      <w:r w:rsidR="006427BB" w:rsidRPr="00CD47D9">
        <w:rPr>
          <w:rFonts w:ascii="Arial" w:hAnsi="Arial" w:cs="Arial"/>
        </w:rPr>
        <w:t>aintain case files on enrollees</w:t>
      </w:r>
    </w:p>
    <w:p w14:paraId="090A0DBD" w14:textId="77777777" w:rsidR="0021025C" w:rsidRPr="00CD47D9" w:rsidRDefault="006427BB" w:rsidP="00B97833">
      <w:pPr>
        <w:pStyle w:val="ListParagraph"/>
        <w:numPr>
          <w:ilvl w:val="0"/>
          <w:numId w:val="20"/>
        </w:numPr>
        <w:rPr>
          <w:rFonts w:ascii="Arial" w:hAnsi="Arial" w:cs="Arial"/>
        </w:rPr>
      </w:pPr>
      <w:r w:rsidRPr="00CD47D9">
        <w:rPr>
          <w:rFonts w:ascii="Arial" w:hAnsi="Arial" w:cs="Arial"/>
        </w:rPr>
        <w:t>Compile all pertinent data regarding participants, activities and follow-up for entry into a centralized database</w:t>
      </w:r>
    </w:p>
    <w:p w14:paraId="61BDC487" w14:textId="77777777" w:rsidR="0021025C" w:rsidRPr="00CD47D9" w:rsidRDefault="006427BB">
      <w:pPr>
        <w:pStyle w:val="BodyText"/>
        <w:rPr>
          <w:rFonts w:ascii="Arial" w:hAnsi="Arial" w:cs="Arial"/>
        </w:rPr>
      </w:pPr>
      <w:r w:rsidRPr="00CD47D9">
        <w:rPr>
          <w:rFonts w:ascii="Arial" w:hAnsi="Arial" w:cs="Arial"/>
        </w:rPr>
        <w:t>The FSP will develop its Annual Performance Plan and reporting procedures.</w:t>
      </w:r>
    </w:p>
    <w:p w14:paraId="48296A13" w14:textId="77777777" w:rsidR="0021025C" w:rsidRPr="00CD47D9" w:rsidRDefault="0021025C">
      <w:pPr>
        <w:pStyle w:val="BodyText"/>
        <w:rPr>
          <w:rFonts w:ascii="Arial" w:hAnsi="Arial" w:cs="Arial"/>
        </w:rPr>
      </w:pPr>
    </w:p>
    <w:p w14:paraId="1784DDE3" w14:textId="7298D065" w:rsidR="0021025C" w:rsidRPr="00CD47D9" w:rsidRDefault="006427BB" w:rsidP="00CD47D9">
      <w:pPr>
        <w:rPr>
          <w:rFonts w:ascii="Arial" w:hAnsi="Arial" w:cs="Arial"/>
        </w:rPr>
      </w:pPr>
      <w:r w:rsidRPr="00CD47D9">
        <w:rPr>
          <w:rFonts w:ascii="Arial" w:hAnsi="Arial" w:cs="Arial"/>
          <w:b/>
        </w:rPr>
        <w:t>Job Matching and System Notifications:</w:t>
      </w:r>
      <w:r w:rsidRPr="00CD47D9">
        <w:rPr>
          <w:rFonts w:ascii="Arial" w:hAnsi="Arial" w:cs="Arial"/>
        </w:rPr>
        <w:br/>
      </w:r>
      <w:r w:rsidRPr="00CD47D9">
        <w:rPr>
          <w:rFonts w:ascii="Arial" w:hAnsi="Arial" w:cs="Arial"/>
        </w:rPr>
        <w:br/>
        <w:t>Case managers will work collaboratively with program staff to job-match youth at the time of enrollment. Once a youth is matched within the system, the participant will receive an automated system-generated email notification. The content of these notifications is generated by the system and is outside the control of case managers and program staff.</w:t>
      </w:r>
    </w:p>
    <w:p w14:paraId="5F4101D7" w14:textId="362989D0" w:rsidR="0021025C" w:rsidRPr="00CD47D9" w:rsidRDefault="006427BB">
      <w:pPr>
        <w:pStyle w:val="Heading1"/>
        <w:rPr>
          <w:rFonts w:ascii="Arial" w:hAnsi="Arial" w:cs="Arial"/>
        </w:rPr>
      </w:pPr>
      <w:r w:rsidRPr="00CD47D9">
        <w:rPr>
          <w:rFonts w:ascii="Arial" w:hAnsi="Arial" w:cs="Arial"/>
        </w:rPr>
        <w:t>WIOA ELEMENTS</w:t>
      </w:r>
    </w:p>
    <w:p w14:paraId="5BF06DAB" w14:textId="77777777" w:rsidR="0021025C" w:rsidRPr="00CD47D9" w:rsidRDefault="0021025C">
      <w:pPr>
        <w:pStyle w:val="BodyText"/>
        <w:rPr>
          <w:rFonts w:ascii="Arial" w:hAnsi="Arial" w:cs="Arial"/>
        </w:rPr>
      </w:pPr>
    </w:p>
    <w:p w14:paraId="31AC2DC9" w14:textId="20DECA9B" w:rsidR="0021025C" w:rsidRPr="00CD47D9" w:rsidRDefault="006427BB">
      <w:pPr>
        <w:pStyle w:val="BodyText"/>
        <w:rPr>
          <w:rFonts w:ascii="Arial" w:hAnsi="Arial" w:cs="Arial"/>
        </w:rPr>
      </w:pPr>
      <w:r w:rsidRPr="00CD47D9">
        <w:rPr>
          <w:rFonts w:ascii="Arial" w:hAnsi="Arial" w:cs="Arial"/>
        </w:rPr>
        <w:t xml:space="preserve">The Workforce Innovation and Opportunity Act (WIOA Sec. 123) lists fourteen (14) programming elements that must be made available to eligible youth. RFP responses are not required to provide </w:t>
      </w:r>
      <w:r w:rsidR="00F4046A" w:rsidRPr="00CD47D9">
        <w:rPr>
          <w:rFonts w:ascii="Arial" w:hAnsi="Arial" w:cs="Arial"/>
        </w:rPr>
        <w:t>all</w:t>
      </w:r>
      <w:r w:rsidRPr="00CD47D9">
        <w:rPr>
          <w:rFonts w:ascii="Arial" w:hAnsi="Arial" w:cs="Arial"/>
        </w:rPr>
        <w:t xml:space="preserve"> those elements; however, all fourteen (14) elements </w:t>
      </w:r>
      <w:r w:rsidRPr="00CD47D9">
        <w:rPr>
          <w:rFonts w:ascii="Arial" w:hAnsi="Arial" w:cs="Arial"/>
          <w:b/>
          <w:u w:val="single"/>
        </w:rPr>
        <w:t>must be made available</w:t>
      </w:r>
      <w:r w:rsidRPr="00CD47D9">
        <w:rPr>
          <w:rFonts w:ascii="Arial" w:hAnsi="Arial" w:cs="Arial"/>
          <w:b/>
        </w:rPr>
        <w:t xml:space="preserve"> </w:t>
      </w:r>
      <w:r w:rsidRPr="00CD47D9">
        <w:rPr>
          <w:rFonts w:ascii="Arial" w:hAnsi="Arial" w:cs="Arial"/>
        </w:rPr>
        <w:t>if a youth is assessed and requires those services. The Workforce Board requires that WIOA Title I Out-of-School Vendor’s provide at least eleven (11) out of the fourteen (14) elements. Applicants are encouraged to provide a full array of services.</w:t>
      </w:r>
    </w:p>
    <w:p w14:paraId="35654ABE" w14:textId="77777777" w:rsidR="0021025C" w:rsidRPr="00CD47D9" w:rsidRDefault="0021025C">
      <w:pPr>
        <w:pStyle w:val="BodyText"/>
        <w:rPr>
          <w:rFonts w:ascii="Arial" w:hAnsi="Arial" w:cs="Arial"/>
        </w:rPr>
      </w:pPr>
    </w:p>
    <w:p w14:paraId="02D3F300" w14:textId="4F6037AE" w:rsidR="0021025C" w:rsidRPr="00CD47D9" w:rsidRDefault="006427BB">
      <w:pPr>
        <w:pStyle w:val="BodyText"/>
        <w:rPr>
          <w:rFonts w:ascii="Arial" w:hAnsi="Arial" w:cs="Arial"/>
        </w:rPr>
      </w:pPr>
      <w:r w:rsidRPr="00CD47D9">
        <w:rPr>
          <w:rFonts w:ascii="Arial" w:hAnsi="Arial" w:cs="Arial"/>
        </w:rPr>
        <w:t xml:space="preserve">For additional information on the fourteen (14) elements visit this Workforce GPS site: </w:t>
      </w:r>
    </w:p>
    <w:p w14:paraId="181DF1A3" w14:textId="77777777" w:rsidR="0021025C" w:rsidRPr="00CD47D9" w:rsidRDefault="006427BB">
      <w:pPr>
        <w:pStyle w:val="Heading1"/>
        <w:rPr>
          <w:rFonts w:ascii="Arial" w:hAnsi="Arial" w:cs="Arial"/>
        </w:rPr>
      </w:pPr>
      <w:r w:rsidRPr="00CD47D9">
        <w:rPr>
          <w:rFonts w:ascii="Arial" w:hAnsi="Arial" w:cs="Arial"/>
        </w:rPr>
        <w:lastRenderedPageBreak/>
        <w:t>SCOPE OF SERVICES</w:t>
      </w:r>
    </w:p>
    <w:p w14:paraId="4FCBBB41" w14:textId="77777777" w:rsidR="0021025C" w:rsidRPr="00CD47D9" w:rsidRDefault="0021025C">
      <w:pPr>
        <w:pStyle w:val="BodyText"/>
        <w:rPr>
          <w:rFonts w:ascii="Arial" w:hAnsi="Arial" w:cs="Arial"/>
        </w:rPr>
      </w:pPr>
    </w:p>
    <w:p w14:paraId="6345F05A" w14:textId="3944F2FD" w:rsidR="0021025C" w:rsidRPr="00CD47D9" w:rsidRDefault="006427BB" w:rsidP="00724188">
      <w:pPr>
        <w:pStyle w:val="BodyText"/>
        <w:rPr>
          <w:rFonts w:ascii="Arial" w:hAnsi="Arial" w:cs="Arial"/>
        </w:rPr>
      </w:pPr>
      <w:r w:rsidRPr="00CD47D9">
        <w:rPr>
          <w:rFonts w:ascii="Arial" w:hAnsi="Arial" w:cs="Arial"/>
        </w:rPr>
        <w:t>Successful Out-of-School Youth programs funded through this RFP will provide a combination of educational services, exposure to employment, work experience and additional supportive services to provide each participant with a recognized credential, personal stability and an understanding of the requirements of today’s workforce.</w:t>
      </w:r>
    </w:p>
    <w:p w14:paraId="0D229932" w14:textId="77777777" w:rsidR="0021025C" w:rsidRPr="00CD47D9" w:rsidRDefault="006427BB">
      <w:pPr>
        <w:pStyle w:val="Heading1"/>
        <w:rPr>
          <w:rFonts w:ascii="Arial" w:hAnsi="Arial" w:cs="Arial"/>
        </w:rPr>
      </w:pPr>
      <w:r w:rsidRPr="00CD47D9">
        <w:rPr>
          <w:rFonts w:ascii="Arial" w:hAnsi="Arial" w:cs="Arial"/>
        </w:rPr>
        <w:t>TARGET GROUP OF ELIGIBLE YOUTH</w:t>
      </w:r>
    </w:p>
    <w:p w14:paraId="035BC73E" w14:textId="77777777" w:rsidR="0021025C" w:rsidRPr="00CD47D9" w:rsidRDefault="0021025C">
      <w:pPr>
        <w:pStyle w:val="BodyText"/>
        <w:rPr>
          <w:rFonts w:ascii="Arial" w:hAnsi="Arial" w:cs="Arial"/>
        </w:rPr>
      </w:pPr>
    </w:p>
    <w:p w14:paraId="72F75236" w14:textId="77777777" w:rsidR="0021025C" w:rsidRPr="00CD47D9" w:rsidRDefault="006427BB">
      <w:pPr>
        <w:pStyle w:val="BodyText"/>
        <w:rPr>
          <w:rFonts w:ascii="Arial" w:hAnsi="Arial" w:cs="Arial"/>
        </w:rPr>
      </w:pPr>
      <w:r w:rsidRPr="00CD47D9">
        <w:rPr>
          <w:rFonts w:ascii="Arial" w:hAnsi="Arial" w:cs="Arial"/>
        </w:rPr>
        <w:t>An Out-of-School Youth is defined as an eligible youth:</w:t>
      </w:r>
    </w:p>
    <w:p w14:paraId="1519E6C5" w14:textId="77777777" w:rsidR="0021025C" w:rsidRPr="00CD47D9" w:rsidRDefault="006427BB" w:rsidP="00AA5CEC">
      <w:pPr>
        <w:pStyle w:val="ListParagraph"/>
        <w:numPr>
          <w:ilvl w:val="0"/>
          <w:numId w:val="13"/>
        </w:numPr>
        <w:rPr>
          <w:rFonts w:ascii="Arial" w:hAnsi="Arial" w:cs="Arial"/>
        </w:rPr>
      </w:pPr>
      <w:r w:rsidRPr="00CD47D9">
        <w:rPr>
          <w:rFonts w:ascii="Arial" w:hAnsi="Arial" w:cs="Arial"/>
        </w:rPr>
        <w:t>Not younger than age 16 or older than age 24 at time of enrollment; and</w:t>
      </w:r>
    </w:p>
    <w:p w14:paraId="1DB6BE81" w14:textId="77777777" w:rsidR="0021025C" w:rsidRPr="00CD47D9" w:rsidRDefault="006427BB" w:rsidP="00AA5CEC">
      <w:pPr>
        <w:pStyle w:val="ListParagraph"/>
        <w:numPr>
          <w:ilvl w:val="0"/>
          <w:numId w:val="13"/>
        </w:numPr>
        <w:rPr>
          <w:rFonts w:ascii="Arial" w:hAnsi="Arial" w:cs="Arial"/>
        </w:rPr>
      </w:pPr>
      <w:r w:rsidRPr="00CD47D9">
        <w:rPr>
          <w:rFonts w:ascii="Arial" w:hAnsi="Arial" w:cs="Arial"/>
        </w:rPr>
        <w:t>Not attending any school (as defined under State law</w:t>
      </w:r>
      <w:proofErr w:type="gramStart"/>
      <w:r w:rsidRPr="00CD47D9">
        <w:rPr>
          <w:rFonts w:ascii="Arial" w:hAnsi="Arial" w:cs="Arial"/>
        </w:rPr>
        <w:t>);</w:t>
      </w:r>
      <w:proofErr w:type="gramEnd"/>
    </w:p>
    <w:p w14:paraId="06B7116A" w14:textId="77777777" w:rsidR="0021025C" w:rsidRPr="00CD47D9" w:rsidRDefault="006427BB">
      <w:pPr>
        <w:pStyle w:val="ListParagraph"/>
        <w:rPr>
          <w:rFonts w:ascii="Arial" w:hAnsi="Arial" w:cs="Arial"/>
        </w:rPr>
      </w:pPr>
      <w:r w:rsidRPr="00CD47D9">
        <w:rPr>
          <w:rFonts w:ascii="Arial" w:hAnsi="Arial" w:cs="Arial"/>
        </w:rPr>
        <w:t>One or more of the following:</w:t>
      </w:r>
    </w:p>
    <w:p w14:paraId="3823CBFA" w14:textId="77777777" w:rsidR="0021025C" w:rsidRPr="00CD47D9" w:rsidRDefault="006427BB" w:rsidP="00AA5CEC">
      <w:pPr>
        <w:pStyle w:val="ListParagraph"/>
        <w:numPr>
          <w:ilvl w:val="0"/>
          <w:numId w:val="14"/>
        </w:numPr>
        <w:rPr>
          <w:rFonts w:ascii="Arial" w:hAnsi="Arial" w:cs="Arial"/>
        </w:rPr>
      </w:pPr>
      <w:r w:rsidRPr="00CD47D9">
        <w:rPr>
          <w:rFonts w:ascii="Arial" w:hAnsi="Arial" w:cs="Arial"/>
        </w:rPr>
        <w:t xml:space="preserve">school </w:t>
      </w:r>
      <w:proofErr w:type="gramStart"/>
      <w:r w:rsidRPr="00CD47D9">
        <w:rPr>
          <w:rFonts w:ascii="Arial" w:hAnsi="Arial" w:cs="Arial"/>
        </w:rPr>
        <w:t>dropout;</w:t>
      </w:r>
      <w:proofErr w:type="gramEnd"/>
    </w:p>
    <w:p w14:paraId="5054FFB3" w14:textId="77777777" w:rsidR="0021025C" w:rsidRPr="00CD47D9" w:rsidRDefault="006427BB" w:rsidP="00AA5CEC">
      <w:pPr>
        <w:pStyle w:val="ListParagraph"/>
        <w:numPr>
          <w:ilvl w:val="0"/>
          <w:numId w:val="14"/>
        </w:numPr>
        <w:rPr>
          <w:rFonts w:ascii="Arial" w:hAnsi="Arial" w:cs="Arial"/>
        </w:rPr>
      </w:pPr>
      <w:r w:rsidRPr="00CD47D9">
        <w:rPr>
          <w:rFonts w:ascii="Arial" w:hAnsi="Arial" w:cs="Arial"/>
        </w:rPr>
        <w:t xml:space="preserve">within the age of compulsory school attendance, but has not attended school for at least the most recently completed school year calendar </w:t>
      </w:r>
      <w:proofErr w:type="gramStart"/>
      <w:r w:rsidRPr="00CD47D9">
        <w:rPr>
          <w:rFonts w:ascii="Arial" w:hAnsi="Arial" w:cs="Arial"/>
        </w:rPr>
        <w:t>quarter;</w:t>
      </w:r>
      <w:proofErr w:type="gramEnd"/>
    </w:p>
    <w:p w14:paraId="67E2539C" w14:textId="77777777" w:rsidR="0021025C" w:rsidRPr="00CD47D9" w:rsidRDefault="006427BB" w:rsidP="00AA5CEC">
      <w:pPr>
        <w:pStyle w:val="ListParagraph"/>
        <w:numPr>
          <w:ilvl w:val="0"/>
          <w:numId w:val="14"/>
        </w:numPr>
        <w:rPr>
          <w:rFonts w:ascii="Arial" w:hAnsi="Arial" w:cs="Arial"/>
        </w:rPr>
      </w:pPr>
      <w:r w:rsidRPr="00CD47D9">
        <w:rPr>
          <w:rFonts w:ascii="Arial" w:hAnsi="Arial" w:cs="Arial"/>
        </w:rPr>
        <w:t xml:space="preserve">recipient of a secondary school diploma or its recognized equivalent who is a low- income individual and is either basic skills deficient or an English language </w:t>
      </w:r>
      <w:proofErr w:type="gramStart"/>
      <w:r w:rsidRPr="00CD47D9">
        <w:rPr>
          <w:rFonts w:ascii="Arial" w:hAnsi="Arial" w:cs="Arial"/>
        </w:rPr>
        <w:t>learner;</w:t>
      </w:r>
      <w:proofErr w:type="gramEnd"/>
    </w:p>
    <w:p w14:paraId="70AE82DA" w14:textId="77777777" w:rsidR="0021025C" w:rsidRPr="00CD47D9" w:rsidRDefault="006427BB" w:rsidP="00AA5CEC">
      <w:pPr>
        <w:pStyle w:val="ListParagraph"/>
        <w:numPr>
          <w:ilvl w:val="0"/>
          <w:numId w:val="14"/>
        </w:numPr>
        <w:rPr>
          <w:rFonts w:ascii="Arial" w:hAnsi="Arial" w:cs="Arial"/>
        </w:rPr>
      </w:pPr>
      <w:r w:rsidRPr="00CD47D9">
        <w:rPr>
          <w:rFonts w:ascii="Arial" w:hAnsi="Arial" w:cs="Arial"/>
        </w:rPr>
        <w:t xml:space="preserve">an </w:t>
      </w:r>
      <w:proofErr w:type="gramStart"/>
      <w:r w:rsidRPr="00CD47D9">
        <w:rPr>
          <w:rFonts w:ascii="Arial" w:hAnsi="Arial" w:cs="Arial"/>
        </w:rPr>
        <w:t>offender;</w:t>
      </w:r>
      <w:proofErr w:type="gramEnd"/>
    </w:p>
    <w:p w14:paraId="71DED6B5" w14:textId="77777777" w:rsidR="0021025C" w:rsidRPr="00CD47D9" w:rsidRDefault="006427BB" w:rsidP="00AA5CEC">
      <w:pPr>
        <w:pStyle w:val="ListParagraph"/>
        <w:numPr>
          <w:ilvl w:val="0"/>
          <w:numId w:val="14"/>
        </w:numPr>
        <w:rPr>
          <w:rFonts w:ascii="Arial" w:hAnsi="Arial" w:cs="Arial"/>
        </w:rPr>
      </w:pPr>
      <w:r w:rsidRPr="00CD47D9">
        <w:rPr>
          <w:rFonts w:ascii="Arial" w:hAnsi="Arial" w:cs="Arial"/>
        </w:rPr>
        <w:t xml:space="preserve">homeless individual, a homeless </w:t>
      </w:r>
      <w:proofErr w:type="gramStart"/>
      <w:r w:rsidRPr="00CD47D9">
        <w:rPr>
          <w:rFonts w:ascii="Arial" w:hAnsi="Arial" w:cs="Arial"/>
        </w:rPr>
        <w:t>child</w:t>
      </w:r>
      <w:proofErr w:type="gramEnd"/>
      <w:r w:rsidRPr="00CD47D9">
        <w:rPr>
          <w:rFonts w:ascii="Arial" w:hAnsi="Arial" w:cs="Arial"/>
        </w:rPr>
        <w:t xml:space="preserve"> or youth, or a </w:t>
      </w:r>
      <w:proofErr w:type="gramStart"/>
      <w:r w:rsidRPr="00CD47D9">
        <w:rPr>
          <w:rFonts w:ascii="Arial" w:hAnsi="Arial" w:cs="Arial"/>
        </w:rPr>
        <w:t>runaway;</w:t>
      </w:r>
      <w:proofErr w:type="gramEnd"/>
    </w:p>
    <w:p w14:paraId="0CDFE527" w14:textId="77777777" w:rsidR="0021025C" w:rsidRPr="00CD47D9" w:rsidRDefault="006427BB" w:rsidP="00AA5CEC">
      <w:pPr>
        <w:pStyle w:val="ListParagraph"/>
        <w:numPr>
          <w:ilvl w:val="0"/>
          <w:numId w:val="14"/>
        </w:numPr>
        <w:rPr>
          <w:rFonts w:ascii="Arial" w:hAnsi="Arial" w:cs="Arial"/>
        </w:rPr>
      </w:pPr>
      <w:r w:rsidRPr="00CD47D9">
        <w:rPr>
          <w:rFonts w:ascii="Arial" w:hAnsi="Arial" w:cs="Arial"/>
        </w:rPr>
        <w:t xml:space="preserve">in foster care, or has aged out of the foster care system, or is 16 years of age and left foster care for kinship guardianship or adoption, a child eligible for assistance under sec. 477 of the Social Security Act (42 U.S.C. 677), or in an out-of-home </w:t>
      </w:r>
      <w:proofErr w:type="gramStart"/>
      <w:r w:rsidRPr="00CD47D9">
        <w:rPr>
          <w:rFonts w:ascii="Arial" w:hAnsi="Arial" w:cs="Arial"/>
        </w:rPr>
        <w:t>placement;</w:t>
      </w:r>
      <w:proofErr w:type="gramEnd"/>
    </w:p>
    <w:p w14:paraId="0466C557" w14:textId="77777777" w:rsidR="0021025C" w:rsidRPr="00CD47D9" w:rsidRDefault="006427BB" w:rsidP="00AA5CEC">
      <w:pPr>
        <w:pStyle w:val="ListParagraph"/>
        <w:numPr>
          <w:ilvl w:val="0"/>
          <w:numId w:val="14"/>
        </w:numPr>
        <w:rPr>
          <w:rFonts w:ascii="Arial" w:hAnsi="Arial" w:cs="Arial"/>
        </w:rPr>
      </w:pPr>
      <w:r w:rsidRPr="00CD47D9">
        <w:rPr>
          <w:rFonts w:ascii="Arial" w:hAnsi="Arial" w:cs="Arial"/>
        </w:rPr>
        <w:t xml:space="preserve">individual who is pregnant or </w:t>
      </w:r>
      <w:proofErr w:type="gramStart"/>
      <w:r w:rsidRPr="00CD47D9">
        <w:rPr>
          <w:rFonts w:ascii="Arial" w:hAnsi="Arial" w:cs="Arial"/>
        </w:rPr>
        <w:t>parenting;</w:t>
      </w:r>
      <w:proofErr w:type="gramEnd"/>
    </w:p>
    <w:p w14:paraId="75AD489C" w14:textId="77777777" w:rsidR="0021025C" w:rsidRPr="00CD47D9" w:rsidRDefault="006427BB" w:rsidP="00AA5CEC">
      <w:pPr>
        <w:pStyle w:val="ListParagraph"/>
        <w:numPr>
          <w:ilvl w:val="0"/>
          <w:numId w:val="14"/>
        </w:numPr>
        <w:rPr>
          <w:rFonts w:ascii="Arial" w:hAnsi="Arial" w:cs="Arial"/>
        </w:rPr>
      </w:pPr>
      <w:r w:rsidRPr="00CD47D9">
        <w:rPr>
          <w:rFonts w:ascii="Arial" w:hAnsi="Arial" w:cs="Arial"/>
        </w:rPr>
        <w:t>individual with a disability; or</w:t>
      </w:r>
    </w:p>
    <w:p w14:paraId="13C776BF" w14:textId="77777777" w:rsidR="0021025C" w:rsidRPr="00CD47D9" w:rsidRDefault="006427BB" w:rsidP="00AA5CEC">
      <w:pPr>
        <w:pStyle w:val="BodyText"/>
        <w:numPr>
          <w:ilvl w:val="0"/>
          <w:numId w:val="14"/>
        </w:numPr>
        <w:rPr>
          <w:rFonts w:ascii="Arial" w:hAnsi="Arial" w:cs="Arial"/>
        </w:rPr>
      </w:pPr>
      <w:r w:rsidRPr="00CD47D9">
        <w:rPr>
          <w:rFonts w:ascii="Arial" w:hAnsi="Arial" w:cs="Arial"/>
        </w:rPr>
        <w:t>low-income individual who requires additional assistance to enter or complete an educational program or to secure or hold employment.</w:t>
      </w:r>
    </w:p>
    <w:p w14:paraId="66232A6B" w14:textId="77777777" w:rsidR="0021025C" w:rsidRPr="00CD47D9" w:rsidRDefault="0021025C">
      <w:pPr>
        <w:pStyle w:val="BodyText"/>
        <w:rPr>
          <w:rFonts w:ascii="Arial" w:hAnsi="Arial" w:cs="Arial"/>
        </w:rPr>
      </w:pPr>
    </w:p>
    <w:p w14:paraId="6E1F2B14" w14:textId="77777777" w:rsidR="0021025C" w:rsidRDefault="006427BB">
      <w:pPr>
        <w:pStyle w:val="Heading1"/>
        <w:rPr>
          <w:rFonts w:ascii="Arial" w:hAnsi="Arial" w:cs="Arial"/>
        </w:rPr>
      </w:pPr>
      <w:r w:rsidRPr="00CD47D9">
        <w:rPr>
          <w:rFonts w:ascii="Arial" w:hAnsi="Arial" w:cs="Arial"/>
        </w:rPr>
        <w:t>PROGRAM DESIGN</w:t>
      </w:r>
    </w:p>
    <w:p w14:paraId="25075648" w14:textId="77777777" w:rsidR="00AA5CEC" w:rsidRPr="00AA5CEC" w:rsidRDefault="00AA5CEC" w:rsidP="00AA5CEC"/>
    <w:p w14:paraId="3CC480CC" w14:textId="77777777" w:rsidR="0021025C" w:rsidRPr="00CD47D9" w:rsidRDefault="006427BB">
      <w:pPr>
        <w:pStyle w:val="BodyText"/>
        <w:rPr>
          <w:rFonts w:ascii="Arial" w:hAnsi="Arial" w:cs="Arial"/>
        </w:rPr>
      </w:pPr>
      <w:r w:rsidRPr="00CD47D9">
        <w:rPr>
          <w:rFonts w:ascii="Arial" w:hAnsi="Arial" w:cs="Arial"/>
        </w:rPr>
        <w:t>While there is preference for Out-of-School Youth programs proposed under this RFP to incorporate at least the three program designs of work readiness preparation and work experience/employment; providers are strongly encouraged to provide all four components:</w:t>
      </w:r>
    </w:p>
    <w:p w14:paraId="598DE68D" w14:textId="77777777" w:rsidR="0021025C" w:rsidRPr="00CD47D9" w:rsidRDefault="006427BB">
      <w:pPr>
        <w:pStyle w:val="ListParagraph"/>
        <w:rPr>
          <w:rFonts w:ascii="Arial" w:hAnsi="Arial" w:cs="Arial"/>
        </w:rPr>
      </w:pPr>
      <w:r w:rsidRPr="00CD47D9">
        <w:rPr>
          <w:rFonts w:ascii="Arial" w:hAnsi="Arial" w:cs="Arial"/>
          <w:b/>
        </w:rPr>
        <w:lastRenderedPageBreak/>
        <w:t xml:space="preserve">Educational Remediation </w:t>
      </w:r>
      <w:r w:rsidRPr="00CD47D9">
        <w:rPr>
          <w:rFonts w:ascii="Arial" w:hAnsi="Arial" w:cs="Arial"/>
        </w:rPr>
        <w:t xml:space="preserve">leading to an alternative high school diploma or recognized occupational </w:t>
      </w:r>
      <w:proofErr w:type="gramStart"/>
      <w:r w:rsidRPr="00CD47D9">
        <w:rPr>
          <w:rFonts w:ascii="Arial" w:hAnsi="Arial" w:cs="Arial"/>
        </w:rPr>
        <w:t>certificate;</w:t>
      </w:r>
      <w:proofErr w:type="gramEnd"/>
    </w:p>
    <w:p w14:paraId="33D2A443" w14:textId="77777777" w:rsidR="0021025C" w:rsidRPr="00CD47D9" w:rsidRDefault="006427BB">
      <w:pPr>
        <w:pStyle w:val="ListParagraph"/>
        <w:rPr>
          <w:rFonts w:ascii="Arial" w:hAnsi="Arial" w:cs="Arial"/>
        </w:rPr>
      </w:pPr>
      <w:r w:rsidRPr="00CD47D9">
        <w:rPr>
          <w:rFonts w:ascii="Arial" w:hAnsi="Arial" w:cs="Arial"/>
          <w:b/>
        </w:rPr>
        <w:t>Work Readiness Preparation</w:t>
      </w:r>
      <w:r w:rsidRPr="00CD47D9">
        <w:rPr>
          <w:rFonts w:ascii="Arial" w:hAnsi="Arial" w:cs="Arial"/>
        </w:rPr>
        <w:t>, either an on-the-job or classroom-based experience teaching youth how to research job opportunities, obtain employment and subsequently how to maintain employment via soft skills development</w:t>
      </w:r>
    </w:p>
    <w:p w14:paraId="32F46D8A" w14:textId="77777777" w:rsidR="0021025C" w:rsidRPr="00CD47D9" w:rsidRDefault="006427BB">
      <w:pPr>
        <w:pStyle w:val="ListParagraph"/>
        <w:rPr>
          <w:rFonts w:ascii="Arial" w:hAnsi="Arial" w:cs="Arial"/>
        </w:rPr>
      </w:pPr>
      <w:r w:rsidRPr="00CD47D9">
        <w:rPr>
          <w:rFonts w:ascii="Arial" w:hAnsi="Arial" w:cs="Arial"/>
          <w:b/>
        </w:rPr>
        <w:t>Work Experience/Employment</w:t>
      </w:r>
      <w:r w:rsidRPr="00CD47D9">
        <w:rPr>
          <w:rFonts w:ascii="Arial" w:hAnsi="Arial" w:cs="Arial"/>
        </w:rPr>
        <w:t>, via a summer job, part-time year-round employment or an internship, a job shadow arrangement, or other actual or simulated job experience.</w:t>
      </w:r>
    </w:p>
    <w:p w14:paraId="661B20BF" w14:textId="77777777" w:rsidR="0021025C" w:rsidRDefault="006427BB">
      <w:pPr>
        <w:pStyle w:val="Heading2"/>
        <w:rPr>
          <w:rFonts w:ascii="Arial" w:hAnsi="Arial" w:cs="Arial"/>
        </w:rPr>
      </w:pPr>
      <w:r w:rsidRPr="00CD47D9">
        <w:rPr>
          <w:rFonts w:ascii="Arial" w:hAnsi="Arial" w:cs="Arial"/>
        </w:rPr>
        <w:t>Service Learning – Performance Measures &amp; Rates with adherence to WIOA guidelines as outlined herein (Section X).</w:t>
      </w:r>
    </w:p>
    <w:p w14:paraId="1BC3163F" w14:textId="77777777" w:rsidR="00AA5CEC" w:rsidRPr="00AA5CEC" w:rsidRDefault="00AA5CEC" w:rsidP="00AA5CEC"/>
    <w:p w14:paraId="39C42284" w14:textId="77777777" w:rsidR="0021025C" w:rsidRPr="00CD47D9" w:rsidRDefault="006427BB">
      <w:pPr>
        <w:pStyle w:val="BodyText"/>
        <w:rPr>
          <w:rFonts w:ascii="Arial" w:hAnsi="Arial" w:cs="Arial"/>
        </w:rPr>
      </w:pPr>
      <w:r w:rsidRPr="00CD47D9">
        <w:rPr>
          <w:rFonts w:ascii="Arial" w:hAnsi="Arial" w:cs="Arial"/>
        </w:rPr>
        <w:t xml:space="preserve">For information on work experiences paid and unpaid under WIOA can be found here:  </w:t>
      </w:r>
    </w:p>
    <w:p w14:paraId="467BE2E0" w14:textId="252AB984" w:rsidR="0021025C" w:rsidRPr="00CD47D9" w:rsidRDefault="006427BB">
      <w:pPr>
        <w:rPr>
          <w:rFonts w:ascii="Arial" w:hAnsi="Arial" w:cs="Arial"/>
        </w:rPr>
      </w:pPr>
      <w:r w:rsidRPr="00CD47D9">
        <w:rPr>
          <w:rFonts w:ascii="Arial" w:hAnsi="Arial" w:cs="Arial"/>
        </w:rPr>
        <w:t xml:space="preserve">For budget purposes related to work experience, review Department of Career Services Workforce Issuance 19.106  </w:t>
      </w:r>
    </w:p>
    <w:p w14:paraId="19BB8ECF" w14:textId="77777777" w:rsidR="0021025C" w:rsidRPr="00CD47D9" w:rsidRDefault="006427BB">
      <w:pPr>
        <w:pStyle w:val="Heading2"/>
        <w:rPr>
          <w:rFonts w:ascii="Arial" w:hAnsi="Arial" w:cs="Arial"/>
        </w:rPr>
      </w:pPr>
      <w:r w:rsidRPr="00CD47D9">
        <w:rPr>
          <w:rFonts w:ascii="Arial" w:hAnsi="Arial" w:cs="Arial"/>
        </w:rPr>
        <w:t>Program Components</w:t>
      </w:r>
    </w:p>
    <w:p w14:paraId="4B625019" w14:textId="77777777" w:rsidR="0021025C" w:rsidRPr="00CD47D9" w:rsidRDefault="0021025C">
      <w:pPr>
        <w:pStyle w:val="BodyText"/>
        <w:rPr>
          <w:rFonts w:ascii="Arial" w:hAnsi="Arial" w:cs="Arial"/>
        </w:rPr>
      </w:pPr>
    </w:p>
    <w:p w14:paraId="5D66E7A1" w14:textId="52199821" w:rsidR="0021025C" w:rsidRPr="00CD47D9" w:rsidRDefault="006427BB">
      <w:pPr>
        <w:pStyle w:val="BodyText"/>
        <w:rPr>
          <w:rFonts w:ascii="Arial" w:hAnsi="Arial" w:cs="Arial"/>
        </w:rPr>
      </w:pPr>
      <w:r w:rsidRPr="00CD47D9">
        <w:rPr>
          <w:rFonts w:ascii="Arial" w:hAnsi="Arial" w:cs="Arial"/>
        </w:rPr>
        <w:t xml:space="preserve">Respondents to this RFP shall present a program concept that includes as many of the </w:t>
      </w:r>
      <w:proofErr w:type="gramStart"/>
      <w:r w:rsidRPr="00CD47D9">
        <w:rPr>
          <w:rFonts w:ascii="Arial" w:hAnsi="Arial" w:cs="Arial"/>
        </w:rPr>
        <w:t>fourteen(</w:t>
      </w:r>
      <w:proofErr w:type="gramEnd"/>
      <w:r w:rsidRPr="00CD47D9">
        <w:rPr>
          <w:rFonts w:ascii="Arial" w:hAnsi="Arial" w:cs="Arial"/>
        </w:rPr>
        <w:t xml:space="preserve">14) WIOA Youth Elements as possible. If the RFP does not offer all fourteen (14) WIOA youth elements, the response shall detail </w:t>
      </w:r>
      <w:r w:rsidRPr="00CD47D9">
        <w:rPr>
          <w:rFonts w:ascii="Arial" w:hAnsi="Arial" w:cs="Arial"/>
          <w:i/>
        </w:rPr>
        <w:t xml:space="preserve">how </w:t>
      </w:r>
      <w:r w:rsidRPr="00CD47D9">
        <w:rPr>
          <w:rFonts w:ascii="Arial" w:hAnsi="Arial" w:cs="Arial"/>
        </w:rPr>
        <w:t>the organization will refer youth for these services.</w:t>
      </w:r>
    </w:p>
    <w:p w14:paraId="4FD0E0D5" w14:textId="77777777" w:rsidR="0021025C" w:rsidRPr="00CD47D9" w:rsidRDefault="006427BB">
      <w:pPr>
        <w:pStyle w:val="BodyText"/>
        <w:rPr>
          <w:rFonts w:ascii="Arial" w:hAnsi="Arial" w:cs="Arial"/>
        </w:rPr>
      </w:pPr>
      <w:r w:rsidRPr="00CD47D9">
        <w:rPr>
          <w:rFonts w:ascii="Arial" w:hAnsi="Arial" w:cs="Arial"/>
        </w:rPr>
        <w:t>Work experience funding is defined by:</w:t>
      </w:r>
    </w:p>
    <w:p w14:paraId="1B4E20F3" w14:textId="77777777" w:rsidR="0021025C" w:rsidRPr="00CD47D9" w:rsidRDefault="006427BB" w:rsidP="00FF1AE1">
      <w:pPr>
        <w:pStyle w:val="ListParagraph"/>
        <w:numPr>
          <w:ilvl w:val="0"/>
          <w:numId w:val="15"/>
        </w:numPr>
        <w:rPr>
          <w:rFonts w:ascii="Arial" w:hAnsi="Arial" w:cs="Arial"/>
        </w:rPr>
      </w:pPr>
      <w:r w:rsidRPr="00CD47D9">
        <w:rPr>
          <w:rFonts w:ascii="Arial" w:hAnsi="Arial" w:cs="Arial"/>
        </w:rPr>
        <w:t xml:space="preserve">Wages/stipends paid for participation in a work </w:t>
      </w:r>
      <w:proofErr w:type="gramStart"/>
      <w:r w:rsidRPr="00CD47D9">
        <w:rPr>
          <w:rFonts w:ascii="Arial" w:hAnsi="Arial" w:cs="Arial"/>
        </w:rPr>
        <w:t>experience;</w:t>
      </w:r>
      <w:proofErr w:type="gramEnd"/>
    </w:p>
    <w:p w14:paraId="1F52CE64" w14:textId="77777777" w:rsidR="0021025C" w:rsidRPr="00CD47D9" w:rsidRDefault="006427BB" w:rsidP="00FF1AE1">
      <w:pPr>
        <w:pStyle w:val="ListParagraph"/>
        <w:numPr>
          <w:ilvl w:val="0"/>
          <w:numId w:val="15"/>
        </w:numPr>
        <w:rPr>
          <w:rFonts w:ascii="Arial" w:hAnsi="Arial" w:cs="Arial"/>
        </w:rPr>
      </w:pPr>
      <w:r w:rsidRPr="00CD47D9">
        <w:rPr>
          <w:rFonts w:ascii="Arial" w:hAnsi="Arial" w:cs="Arial"/>
        </w:rPr>
        <w:t xml:space="preserve">Staff time working to identify and develop a work experience opportunity, including staff time spent working with employers to identify and develop the work </w:t>
      </w:r>
      <w:proofErr w:type="gramStart"/>
      <w:r w:rsidRPr="00CD47D9">
        <w:rPr>
          <w:rFonts w:ascii="Arial" w:hAnsi="Arial" w:cs="Arial"/>
        </w:rPr>
        <w:t>experience;</w:t>
      </w:r>
      <w:proofErr w:type="gramEnd"/>
    </w:p>
    <w:p w14:paraId="46C48A13" w14:textId="77777777" w:rsidR="0021025C" w:rsidRPr="00CD47D9" w:rsidRDefault="006427BB" w:rsidP="00FF1AE1">
      <w:pPr>
        <w:pStyle w:val="ListParagraph"/>
        <w:numPr>
          <w:ilvl w:val="0"/>
          <w:numId w:val="15"/>
        </w:numPr>
        <w:rPr>
          <w:rFonts w:ascii="Arial" w:hAnsi="Arial" w:cs="Arial"/>
        </w:rPr>
      </w:pPr>
      <w:r w:rsidRPr="00CD47D9">
        <w:rPr>
          <w:rFonts w:ascii="Arial" w:hAnsi="Arial" w:cs="Arial"/>
        </w:rPr>
        <w:t xml:space="preserve">Staff time working with employers to ensure </w:t>
      </w:r>
      <w:proofErr w:type="gramStart"/>
      <w:r w:rsidRPr="00CD47D9">
        <w:rPr>
          <w:rFonts w:ascii="Arial" w:hAnsi="Arial" w:cs="Arial"/>
        </w:rPr>
        <w:t>a successful</w:t>
      </w:r>
      <w:proofErr w:type="gramEnd"/>
      <w:r w:rsidRPr="00CD47D9">
        <w:rPr>
          <w:rFonts w:ascii="Arial" w:hAnsi="Arial" w:cs="Arial"/>
        </w:rPr>
        <w:t xml:space="preserve"> work experience, including staff time spent managing the work </w:t>
      </w:r>
      <w:proofErr w:type="gramStart"/>
      <w:r w:rsidRPr="00CD47D9">
        <w:rPr>
          <w:rFonts w:ascii="Arial" w:hAnsi="Arial" w:cs="Arial"/>
        </w:rPr>
        <w:t>experience;</w:t>
      </w:r>
      <w:proofErr w:type="gramEnd"/>
    </w:p>
    <w:p w14:paraId="7CF1DA22" w14:textId="77777777" w:rsidR="0021025C" w:rsidRPr="00CD47D9" w:rsidRDefault="006427BB" w:rsidP="00FF1AE1">
      <w:pPr>
        <w:pStyle w:val="ListParagraph"/>
        <w:numPr>
          <w:ilvl w:val="0"/>
          <w:numId w:val="15"/>
        </w:numPr>
        <w:rPr>
          <w:rFonts w:ascii="Arial" w:hAnsi="Arial" w:cs="Arial"/>
        </w:rPr>
      </w:pPr>
      <w:r w:rsidRPr="00CD47D9">
        <w:rPr>
          <w:rFonts w:ascii="Arial" w:hAnsi="Arial" w:cs="Arial"/>
        </w:rPr>
        <w:t xml:space="preserve">Staff time spent evaluating work </w:t>
      </w:r>
      <w:proofErr w:type="gramStart"/>
      <w:r w:rsidRPr="00CD47D9">
        <w:rPr>
          <w:rFonts w:ascii="Arial" w:hAnsi="Arial" w:cs="Arial"/>
        </w:rPr>
        <w:t>experience;</w:t>
      </w:r>
      <w:proofErr w:type="gramEnd"/>
    </w:p>
    <w:p w14:paraId="654A4562" w14:textId="77777777" w:rsidR="0021025C" w:rsidRPr="00CD47D9" w:rsidRDefault="006427BB" w:rsidP="00FF1AE1">
      <w:pPr>
        <w:pStyle w:val="ListParagraph"/>
        <w:numPr>
          <w:ilvl w:val="0"/>
          <w:numId w:val="15"/>
        </w:numPr>
        <w:rPr>
          <w:rFonts w:ascii="Arial" w:hAnsi="Arial" w:cs="Arial"/>
        </w:rPr>
      </w:pPr>
      <w:r w:rsidRPr="00CD47D9">
        <w:rPr>
          <w:rFonts w:ascii="Arial" w:hAnsi="Arial" w:cs="Arial"/>
        </w:rPr>
        <w:t xml:space="preserve">Participant work experience orientation </w:t>
      </w:r>
      <w:proofErr w:type="gramStart"/>
      <w:r w:rsidRPr="00CD47D9">
        <w:rPr>
          <w:rFonts w:ascii="Arial" w:hAnsi="Arial" w:cs="Arial"/>
        </w:rPr>
        <w:t>sessions;</w:t>
      </w:r>
      <w:proofErr w:type="gramEnd"/>
    </w:p>
    <w:p w14:paraId="6D54A454" w14:textId="77777777" w:rsidR="0021025C" w:rsidRPr="00FF1AE1" w:rsidRDefault="006427BB" w:rsidP="00FF1AE1">
      <w:pPr>
        <w:pStyle w:val="ListParagraph"/>
        <w:numPr>
          <w:ilvl w:val="0"/>
          <w:numId w:val="15"/>
        </w:numPr>
        <w:rPr>
          <w:rFonts w:ascii="Arial" w:hAnsi="Arial" w:cs="Arial"/>
        </w:rPr>
      </w:pPr>
      <w:r w:rsidRPr="00FF1AE1">
        <w:rPr>
          <w:rFonts w:ascii="Arial" w:hAnsi="Arial" w:cs="Arial"/>
        </w:rPr>
        <w:t xml:space="preserve">Classroom training or the required academic education component directly related to </w:t>
      </w:r>
      <w:proofErr w:type="gramStart"/>
      <w:r w:rsidRPr="00FF1AE1">
        <w:rPr>
          <w:rFonts w:ascii="Arial" w:hAnsi="Arial" w:cs="Arial"/>
        </w:rPr>
        <w:t>the work</w:t>
      </w:r>
      <w:proofErr w:type="gramEnd"/>
      <w:r w:rsidRPr="00FF1AE1">
        <w:rPr>
          <w:rFonts w:ascii="Arial" w:hAnsi="Arial" w:cs="Arial"/>
        </w:rPr>
        <w:t xml:space="preserve"> </w:t>
      </w:r>
      <w:proofErr w:type="gramStart"/>
      <w:r w:rsidRPr="00FF1AE1">
        <w:rPr>
          <w:rFonts w:ascii="Arial" w:hAnsi="Arial" w:cs="Arial"/>
        </w:rPr>
        <w:t>experience;</w:t>
      </w:r>
      <w:proofErr w:type="gramEnd"/>
    </w:p>
    <w:p w14:paraId="633121A6" w14:textId="77777777" w:rsidR="0021025C" w:rsidRPr="00CD47D9" w:rsidRDefault="006427BB" w:rsidP="00FF1AE1">
      <w:pPr>
        <w:pStyle w:val="ListParagraph"/>
        <w:numPr>
          <w:ilvl w:val="0"/>
          <w:numId w:val="15"/>
        </w:numPr>
        <w:rPr>
          <w:rFonts w:ascii="Arial" w:hAnsi="Arial" w:cs="Arial"/>
        </w:rPr>
      </w:pPr>
      <w:r w:rsidRPr="00CD47D9">
        <w:rPr>
          <w:rFonts w:ascii="Arial" w:hAnsi="Arial" w:cs="Arial"/>
        </w:rPr>
        <w:t xml:space="preserve">Employer work experience orientation </w:t>
      </w:r>
      <w:proofErr w:type="gramStart"/>
      <w:r w:rsidRPr="00CD47D9">
        <w:rPr>
          <w:rFonts w:ascii="Arial" w:hAnsi="Arial" w:cs="Arial"/>
        </w:rPr>
        <w:t>sessions;</w:t>
      </w:r>
      <w:proofErr w:type="gramEnd"/>
    </w:p>
    <w:p w14:paraId="6EE4D650" w14:textId="77777777" w:rsidR="0021025C" w:rsidRPr="00CD47D9" w:rsidRDefault="006427BB" w:rsidP="00FF1AE1">
      <w:pPr>
        <w:pStyle w:val="ListParagraph"/>
        <w:numPr>
          <w:ilvl w:val="0"/>
          <w:numId w:val="15"/>
        </w:numPr>
        <w:rPr>
          <w:rFonts w:ascii="Arial" w:hAnsi="Arial" w:cs="Arial"/>
        </w:rPr>
      </w:pPr>
      <w:r w:rsidRPr="00CD47D9">
        <w:rPr>
          <w:rFonts w:ascii="Arial" w:hAnsi="Arial" w:cs="Arial"/>
        </w:rPr>
        <w:t xml:space="preserve">Incentive payments directly tied to the completion of work </w:t>
      </w:r>
      <w:proofErr w:type="gramStart"/>
      <w:r w:rsidRPr="00CD47D9">
        <w:rPr>
          <w:rFonts w:ascii="Arial" w:hAnsi="Arial" w:cs="Arial"/>
        </w:rPr>
        <w:t>experience;</w:t>
      </w:r>
      <w:proofErr w:type="gramEnd"/>
    </w:p>
    <w:p w14:paraId="5BFEA250" w14:textId="77777777" w:rsidR="0021025C" w:rsidRDefault="006427BB" w:rsidP="00FF1AE1">
      <w:pPr>
        <w:pStyle w:val="ListParagraph"/>
        <w:numPr>
          <w:ilvl w:val="0"/>
          <w:numId w:val="15"/>
        </w:numPr>
        <w:rPr>
          <w:rFonts w:ascii="Arial" w:hAnsi="Arial" w:cs="Arial"/>
        </w:rPr>
      </w:pPr>
      <w:r w:rsidRPr="00CD47D9">
        <w:rPr>
          <w:rFonts w:ascii="Arial" w:hAnsi="Arial" w:cs="Arial"/>
        </w:rPr>
        <w:t>Employability skills/job readiness training to prepare youth for work experience.</w:t>
      </w:r>
    </w:p>
    <w:p w14:paraId="6FAAE736" w14:textId="77777777" w:rsidR="00027560" w:rsidRDefault="00027560" w:rsidP="00027560">
      <w:pPr>
        <w:rPr>
          <w:rFonts w:ascii="Arial" w:hAnsi="Arial" w:cs="Arial"/>
        </w:rPr>
      </w:pPr>
    </w:p>
    <w:p w14:paraId="651F8A4B" w14:textId="77777777" w:rsidR="00027560" w:rsidRPr="00027560" w:rsidRDefault="00027560" w:rsidP="00027560">
      <w:pPr>
        <w:rPr>
          <w:rFonts w:ascii="Arial" w:hAnsi="Arial" w:cs="Arial"/>
        </w:rPr>
      </w:pPr>
    </w:p>
    <w:p w14:paraId="52A5BC97" w14:textId="77777777" w:rsidR="0021025C" w:rsidRPr="00CD47D9" w:rsidRDefault="006427BB">
      <w:pPr>
        <w:pStyle w:val="Heading2"/>
        <w:rPr>
          <w:rFonts w:ascii="Arial" w:hAnsi="Arial" w:cs="Arial"/>
        </w:rPr>
      </w:pPr>
      <w:r w:rsidRPr="00CD47D9">
        <w:rPr>
          <w:rFonts w:ascii="Arial" w:hAnsi="Arial" w:cs="Arial"/>
        </w:rPr>
        <w:lastRenderedPageBreak/>
        <w:t>Requirements for Priority Occupational Sector Targeting</w:t>
      </w:r>
    </w:p>
    <w:p w14:paraId="3B40CB6A" w14:textId="77777777" w:rsidR="0021025C" w:rsidRPr="00CD47D9" w:rsidRDefault="0021025C">
      <w:pPr>
        <w:pStyle w:val="BodyText"/>
        <w:rPr>
          <w:rFonts w:ascii="Arial" w:hAnsi="Arial" w:cs="Arial"/>
        </w:rPr>
      </w:pPr>
    </w:p>
    <w:p w14:paraId="3FC88430" w14:textId="77777777" w:rsidR="0021025C" w:rsidRPr="00CD47D9" w:rsidRDefault="006427BB">
      <w:pPr>
        <w:pStyle w:val="BodyText"/>
        <w:rPr>
          <w:rFonts w:ascii="Arial" w:hAnsi="Arial" w:cs="Arial"/>
        </w:rPr>
      </w:pPr>
      <w:r w:rsidRPr="00CD47D9">
        <w:rPr>
          <w:rFonts w:ascii="Arial" w:hAnsi="Arial" w:cs="Arial"/>
        </w:rPr>
        <w:t>Proposals shall align with the Priority Industry Sectors of Advanced Manufacturing, Healthcare, Hospitality/Customer Service, Marine/Maritime in all industries. Other industries may be considered with documented evidence of need.</w:t>
      </w:r>
    </w:p>
    <w:p w14:paraId="0A8407BF" w14:textId="77777777" w:rsidR="0021025C" w:rsidRPr="00CD47D9" w:rsidRDefault="006427BB">
      <w:pPr>
        <w:pStyle w:val="Heading2"/>
        <w:rPr>
          <w:rFonts w:ascii="Arial" w:hAnsi="Arial" w:cs="Arial"/>
        </w:rPr>
      </w:pPr>
      <w:r w:rsidRPr="00CD47D9">
        <w:rPr>
          <w:rFonts w:ascii="Arial" w:hAnsi="Arial" w:cs="Arial"/>
        </w:rPr>
        <w:t>Limits on Proposed Enrollments &amp; Student-Teacher Ratio</w:t>
      </w:r>
    </w:p>
    <w:p w14:paraId="0629E9DB" w14:textId="77777777" w:rsidR="0021025C" w:rsidRPr="00CD47D9" w:rsidRDefault="0021025C">
      <w:pPr>
        <w:pStyle w:val="BodyText"/>
        <w:rPr>
          <w:rFonts w:ascii="Arial" w:hAnsi="Arial" w:cs="Arial"/>
        </w:rPr>
      </w:pPr>
    </w:p>
    <w:p w14:paraId="10FD2445" w14:textId="77777777" w:rsidR="0021025C" w:rsidRPr="00FF1AE1" w:rsidRDefault="006427BB" w:rsidP="00FF1AE1">
      <w:pPr>
        <w:rPr>
          <w:rFonts w:ascii="Arial" w:hAnsi="Arial" w:cs="Arial"/>
        </w:rPr>
      </w:pPr>
      <w:r w:rsidRPr="00FF1AE1">
        <w:rPr>
          <w:rFonts w:ascii="Arial" w:hAnsi="Arial" w:cs="Arial"/>
        </w:rPr>
        <w:t xml:space="preserve">Programs may present any slot number, and shall be designed for the maximum number of slots that can be served with available </w:t>
      </w:r>
      <w:proofErr w:type="gramStart"/>
      <w:r w:rsidRPr="00FF1AE1">
        <w:rPr>
          <w:rFonts w:ascii="Arial" w:hAnsi="Arial" w:cs="Arial"/>
        </w:rPr>
        <w:t>funding;</w:t>
      </w:r>
      <w:proofErr w:type="gramEnd"/>
    </w:p>
    <w:p w14:paraId="5A6516E6" w14:textId="77777777" w:rsidR="0021025C" w:rsidRPr="00CD47D9" w:rsidRDefault="006427BB" w:rsidP="00980C9F">
      <w:pPr>
        <w:pStyle w:val="ListParagraph"/>
        <w:numPr>
          <w:ilvl w:val="0"/>
          <w:numId w:val="16"/>
        </w:numPr>
        <w:rPr>
          <w:rFonts w:ascii="Arial" w:hAnsi="Arial" w:cs="Arial"/>
        </w:rPr>
      </w:pPr>
      <w:r w:rsidRPr="00CD47D9">
        <w:rPr>
          <w:rFonts w:ascii="Arial" w:hAnsi="Arial" w:cs="Arial"/>
        </w:rPr>
        <w:t xml:space="preserve">A final award may fund programs at higher or lower enrollment levels than those </w:t>
      </w:r>
      <w:proofErr w:type="gramStart"/>
      <w:r w:rsidRPr="00CD47D9">
        <w:rPr>
          <w:rFonts w:ascii="Arial" w:hAnsi="Arial" w:cs="Arial"/>
        </w:rPr>
        <w:t>proposed;</w:t>
      </w:r>
      <w:proofErr w:type="gramEnd"/>
    </w:p>
    <w:p w14:paraId="732C595B" w14:textId="77777777" w:rsidR="0021025C" w:rsidRPr="00CD47D9" w:rsidRDefault="006427BB" w:rsidP="00980C9F">
      <w:pPr>
        <w:pStyle w:val="ListParagraph"/>
        <w:numPr>
          <w:ilvl w:val="0"/>
          <w:numId w:val="16"/>
        </w:numPr>
        <w:rPr>
          <w:rFonts w:ascii="Arial" w:hAnsi="Arial" w:cs="Arial"/>
        </w:rPr>
      </w:pPr>
      <w:r w:rsidRPr="00CD47D9">
        <w:rPr>
          <w:rFonts w:ascii="Arial" w:hAnsi="Arial" w:cs="Arial"/>
        </w:rPr>
        <w:t xml:space="preserve">Student-teacher ratios shall not exceed 8 to </w:t>
      </w:r>
      <w:proofErr w:type="gramStart"/>
      <w:r w:rsidRPr="00CD47D9">
        <w:rPr>
          <w:rFonts w:ascii="Arial" w:hAnsi="Arial" w:cs="Arial"/>
        </w:rPr>
        <w:t>1;</w:t>
      </w:r>
      <w:proofErr w:type="gramEnd"/>
    </w:p>
    <w:p w14:paraId="076CF62B" w14:textId="77777777" w:rsidR="0021025C" w:rsidRPr="00CD47D9" w:rsidRDefault="006427BB" w:rsidP="00980C9F">
      <w:pPr>
        <w:pStyle w:val="ListParagraph"/>
        <w:numPr>
          <w:ilvl w:val="0"/>
          <w:numId w:val="16"/>
        </w:numPr>
        <w:rPr>
          <w:rFonts w:ascii="Arial" w:hAnsi="Arial" w:cs="Arial"/>
        </w:rPr>
      </w:pPr>
      <w:r w:rsidRPr="00CD47D9">
        <w:rPr>
          <w:rFonts w:ascii="Arial" w:hAnsi="Arial" w:cs="Arial"/>
        </w:rPr>
        <w:t xml:space="preserve">Volunteers that assist regular instructional staff may be utilized to achieve this ratio </w:t>
      </w:r>
      <w:r w:rsidRPr="00CD47D9">
        <w:rPr>
          <w:rFonts w:ascii="Arial" w:hAnsi="Arial" w:cs="Arial"/>
          <w:i/>
        </w:rPr>
        <w:t xml:space="preserve">if </w:t>
      </w:r>
      <w:r w:rsidRPr="00CD47D9">
        <w:rPr>
          <w:rFonts w:ascii="Arial" w:hAnsi="Arial" w:cs="Arial"/>
        </w:rPr>
        <w:t xml:space="preserve">an agency’s volunteer program exists that provides training and supervision to </w:t>
      </w:r>
      <w:proofErr w:type="gramStart"/>
      <w:r w:rsidRPr="00CD47D9">
        <w:rPr>
          <w:rFonts w:ascii="Arial" w:hAnsi="Arial" w:cs="Arial"/>
        </w:rPr>
        <w:t>volunteers;</w:t>
      </w:r>
      <w:proofErr w:type="gramEnd"/>
    </w:p>
    <w:p w14:paraId="7A2C77B4" w14:textId="77777777" w:rsidR="0021025C" w:rsidRDefault="006427BB" w:rsidP="00980C9F">
      <w:pPr>
        <w:pStyle w:val="ListParagraph"/>
        <w:numPr>
          <w:ilvl w:val="0"/>
          <w:numId w:val="16"/>
        </w:numPr>
        <w:rPr>
          <w:rFonts w:ascii="Arial" w:hAnsi="Arial" w:cs="Arial"/>
        </w:rPr>
      </w:pPr>
      <w:r w:rsidRPr="00CD47D9">
        <w:rPr>
          <w:rFonts w:ascii="Arial" w:hAnsi="Arial" w:cs="Arial"/>
        </w:rPr>
        <w:t xml:space="preserve">Designs that ensure more than one staff person is always available in a classroom are </w:t>
      </w:r>
      <w:proofErr w:type="gramStart"/>
      <w:r w:rsidRPr="00CD47D9">
        <w:rPr>
          <w:rFonts w:ascii="Arial" w:hAnsi="Arial" w:cs="Arial"/>
        </w:rPr>
        <w:t>preferred;</w:t>
      </w:r>
      <w:proofErr w:type="gramEnd"/>
    </w:p>
    <w:p w14:paraId="64A05634" w14:textId="77777777" w:rsidR="00980C9F" w:rsidRPr="00CD47D9" w:rsidRDefault="00980C9F" w:rsidP="00980C9F">
      <w:pPr>
        <w:pStyle w:val="ListParagraph"/>
        <w:ind w:left="1440"/>
        <w:rPr>
          <w:rFonts w:ascii="Arial" w:hAnsi="Arial" w:cs="Arial"/>
        </w:rPr>
      </w:pPr>
    </w:p>
    <w:p w14:paraId="16F93B6A" w14:textId="77777777" w:rsidR="0021025C" w:rsidRPr="00CD47D9" w:rsidRDefault="006427BB">
      <w:pPr>
        <w:pStyle w:val="ListParagraph"/>
        <w:rPr>
          <w:rFonts w:ascii="Arial" w:hAnsi="Arial" w:cs="Arial"/>
        </w:rPr>
      </w:pPr>
      <w:r w:rsidRPr="00980C9F">
        <w:rPr>
          <w:rFonts w:ascii="Arial" w:hAnsi="Arial" w:cs="Arial"/>
          <w:b/>
          <w:bCs/>
        </w:rPr>
        <w:t>Note:</w:t>
      </w:r>
      <w:r w:rsidRPr="00CD47D9">
        <w:rPr>
          <w:rFonts w:ascii="Arial" w:hAnsi="Arial" w:cs="Arial"/>
        </w:rPr>
        <w:t xml:space="preserve"> The Workforce Board may </w:t>
      </w:r>
      <w:proofErr w:type="gramStart"/>
      <w:r w:rsidRPr="00CD47D9">
        <w:rPr>
          <w:rFonts w:ascii="Arial" w:hAnsi="Arial" w:cs="Arial"/>
        </w:rPr>
        <w:t>give positive consideration to</w:t>
      </w:r>
      <w:proofErr w:type="gramEnd"/>
      <w:r w:rsidRPr="00CD47D9">
        <w:rPr>
          <w:rFonts w:ascii="Arial" w:hAnsi="Arial" w:cs="Arial"/>
        </w:rPr>
        <w:t xml:space="preserve"> designs that provide comprehensive support to fewer students in order to maximize the likelihood of student success.</w:t>
      </w:r>
    </w:p>
    <w:p w14:paraId="72691145" w14:textId="77777777" w:rsidR="0021025C" w:rsidRPr="00CD47D9" w:rsidRDefault="0021025C">
      <w:pPr>
        <w:pStyle w:val="BodyText"/>
        <w:rPr>
          <w:rFonts w:ascii="Arial" w:hAnsi="Arial" w:cs="Arial"/>
        </w:rPr>
      </w:pPr>
    </w:p>
    <w:p w14:paraId="43C87402" w14:textId="77777777" w:rsidR="0021025C" w:rsidRPr="00CD47D9" w:rsidRDefault="006427BB">
      <w:pPr>
        <w:pStyle w:val="Heading2"/>
        <w:rPr>
          <w:rFonts w:ascii="Arial" w:hAnsi="Arial" w:cs="Arial"/>
        </w:rPr>
      </w:pPr>
      <w:r w:rsidRPr="00CD47D9">
        <w:rPr>
          <w:rFonts w:ascii="Arial" w:hAnsi="Arial" w:cs="Arial"/>
        </w:rPr>
        <w:t>Program Hours</w:t>
      </w:r>
    </w:p>
    <w:p w14:paraId="7C1758F3" w14:textId="77777777" w:rsidR="0021025C" w:rsidRPr="00CD47D9" w:rsidRDefault="0021025C">
      <w:pPr>
        <w:pStyle w:val="BodyText"/>
        <w:rPr>
          <w:rFonts w:ascii="Arial" w:hAnsi="Arial" w:cs="Arial"/>
        </w:rPr>
      </w:pPr>
    </w:p>
    <w:p w14:paraId="26BC5585" w14:textId="77777777" w:rsidR="0021025C" w:rsidRPr="00CD47D9" w:rsidRDefault="006427BB">
      <w:pPr>
        <w:pStyle w:val="BodyText"/>
        <w:rPr>
          <w:rFonts w:ascii="Arial" w:hAnsi="Arial" w:cs="Arial"/>
        </w:rPr>
      </w:pPr>
      <w:r w:rsidRPr="00CD47D9">
        <w:rPr>
          <w:rFonts w:ascii="Arial" w:hAnsi="Arial" w:cs="Arial"/>
        </w:rPr>
        <w:t>Out-of-School Programs must provide services to participants for at least twenty (20) hours per week.</w:t>
      </w:r>
    </w:p>
    <w:p w14:paraId="222990E1" w14:textId="77777777" w:rsidR="0021025C" w:rsidRPr="00CD47D9" w:rsidRDefault="006427BB">
      <w:pPr>
        <w:pStyle w:val="Heading2"/>
        <w:rPr>
          <w:rFonts w:ascii="Arial" w:hAnsi="Arial" w:cs="Arial"/>
        </w:rPr>
      </w:pPr>
      <w:r w:rsidRPr="00CD47D9">
        <w:rPr>
          <w:rFonts w:ascii="Arial" w:hAnsi="Arial" w:cs="Arial"/>
        </w:rPr>
        <w:t>Start and End Dates and Program Length</w:t>
      </w:r>
    </w:p>
    <w:p w14:paraId="2FA7DF1B" w14:textId="77777777" w:rsidR="0021025C" w:rsidRPr="00CD47D9" w:rsidRDefault="0021025C">
      <w:pPr>
        <w:pStyle w:val="BodyText"/>
        <w:rPr>
          <w:rFonts w:ascii="Arial" w:hAnsi="Arial" w:cs="Arial"/>
        </w:rPr>
      </w:pPr>
    </w:p>
    <w:p w14:paraId="5626E0B4" w14:textId="11A080B9" w:rsidR="0021025C" w:rsidRPr="00980C9F" w:rsidRDefault="006427BB" w:rsidP="00980C9F">
      <w:pPr>
        <w:rPr>
          <w:rFonts w:ascii="Arial" w:hAnsi="Arial" w:cs="Arial"/>
        </w:rPr>
      </w:pPr>
      <w:r w:rsidRPr="00980C9F">
        <w:rPr>
          <w:rFonts w:ascii="Arial" w:hAnsi="Arial" w:cs="Arial"/>
        </w:rPr>
        <w:t xml:space="preserve">Programs shall be designed to be fully operational to start on 7/01/26 and capable </w:t>
      </w:r>
      <w:r w:rsidR="00980C9F" w:rsidRPr="00980C9F">
        <w:rPr>
          <w:rFonts w:ascii="Arial" w:hAnsi="Arial" w:cs="Arial"/>
        </w:rPr>
        <w:t>of providing</w:t>
      </w:r>
      <w:r w:rsidRPr="00980C9F">
        <w:rPr>
          <w:rFonts w:ascii="Arial" w:hAnsi="Arial" w:cs="Arial"/>
        </w:rPr>
        <w:t xml:space="preserve"> continuous programming through the end of the contract date of no later than 6/30/27; Delayed start dates do not exempt vendors from meeting full requirements of contracted enrollment performance.</w:t>
      </w:r>
    </w:p>
    <w:p w14:paraId="7EB78A99" w14:textId="263D7A4E" w:rsidR="0021025C" w:rsidRDefault="006427BB" w:rsidP="00980C9F">
      <w:pPr>
        <w:rPr>
          <w:rFonts w:ascii="Arial" w:hAnsi="Arial" w:cs="Arial"/>
        </w:rPr>
      </w:pPr>
      <w:r w:rsidRPr="00980C9F">
        <w:rPr>
          <w:rFonts w:ascii="Arial" w:hAnsi="Arial" w:cs="Arial"/>
        </w:rPr>
        <w:t>Open entry/exit designs are encouraged</w:t>
      </w:r>
      <w:r w:rsidR="00980C9F">
        <w:rPr>
          <w:rFonts w:ascii="Arial" w:hAnsi="Arial" w:cs="Arial"/>
        </w:rPr>
        <w:t>.</w:t>
      </w:r>
      <w:r w:rsidR="00980C9F" w:rsidRPr="00980C9F">
        <w:rPr>
          <w:rFonts w:ascii="Arial" w:hAnsi="Arial" w:cs="Arial"/>
        </w:rPr>
        <w:t xml:space="preserve"> </w:t>
      </w:r>
      <w:r w:rsidRPr="00980C9F">
        <w:rPr>
          <w:rFonts w:ascii="Arial" w:hAnsi="Arial" w:cs="Arial"/>
        </w:rPr>
        <w:t>Preference will be given to pilot programs that have the potential to operate year-round and offer continuing, long-term service to youth with substantial educational needs.</w:t>
      </w:r>
    </w:p>
    <w:p w14:paraId="69A25BC9" w14:textId="77777777" w:rsidR="00772A04" w:rsidRPr="00CD47D9" w:rsidRDefault="00772A04" w:rsidP="00980C9F">
      <w:pPr>
        <w:rPr>
          <w:rFonts w:ascii="Arial" w:hAnsi="Arial" w:cs="Arial"/>
        </w:rPr>
      </w:pPr>
    </w:p>
    <w:p w14:paraId="624D1015" w14:textId="77777777" w:rsidR="0021025C" w:rsidRPr="00CD47D9" w:rsidRDefault="006427BB">
      <w:pPr>
        <w:pStyle w:val="Heading2"/>
        <w:rPr>
          <w:rFonts w:ascii="Arial" w:hAnsi="Arial" w:cs="Arial"/>
        </w:rPr>
      </w:pPr>
      <w:r w:rsidRPr="00CD47D9">
        <w:rPr>
          <w:rFonts w:ascii="Arial" w:hAnsi="Arial" w:cs="Arial"/>
        </w:rPr>
        <w:lastRenderedPageBreak/>
        <w:t>Work Experience</w:t>
      </w:r>
    </w:p>
    <w:p w14:paraId="416EE340" w14:textId="77777777" w:rsidR="0021025C" w:rsidRPr="00CD47D9" w:rsidRDefault="0021025C">
      <w:pPr>
        <w:pStyle w:val="BodyText"/>
        <w:rPr>
          <w:rFonts w:ascii="Arial" w:hAnsi="Arial" w:cs="Arial"/>
        </w:rPr>
      </w:pPr>
    </w:p>
    <w:p w14:paraId="5610DE1F" w14:textId="4CF6CB43" w:rsidR="0021025C" w:rsidRPr="00CD47D9" w:rsidRDefault="006427BB">
      <w:pPr>
        <w:pStyle w:val="BodyText"/>
        <w:rPr>
          <w:rFonts w:ascii="Arial" w:hAnsi="Arial" w:cs="Arial"/>
        </w:rPr>
      </w:pPr>
      <w:r w:rsidRPr="00CD47D9">
        <w:rPr>
          <w:rFonts w:ascii="Arial" w:hAnsi="Arial" w:cs="Arial"/>
        </w:rPr>
        <w:t>Work experience as outlined in the required program activities may include paid and unpaid employment, job shadowing, or internships. Wages and fringe costs may be included as program costs in the proposed budget, or they may be provided as an in-kind match. Outline both the work</w:t>
      </w:r>
      <w:r w:rsidR="00ED5798">
        <w:rPr>
          <w:rFonts w:ascii="Arial" w:hAnsi="Arial" w:cs="Arial"/>
        </w:rPr>
        <w:t>,</w:t>
      </w:r>
      <w:r w:rsidRPr="00CD47D9">
        <w:rPr>
          <w:rFonts w:ascii="Arial" w:hAnsi="Arial" w:cs="Arial"/>
        </w:rPr>
        <w:t xml:space="preserve"> </w:t>
      </w:r>
      <w:r w:rsidR="00ED5798" w:rsidRPr="00CD47D9">
        <w:rPr>
          <w:rFonts w:ascii="Arial" w:hAnsi="Arial" w:cs="Arial"/>
        </w:rPr>
        <w:t>experienced</w:t>
      </w:r>
      <w:r w:rsidRPr="00CD47D9">
        <w:rPr>
          <w:rFonts w:ascii="Arial" w:hAnsi="Arial" w:cs="Arial"/>
        </w:rPr>
        <w:t xml:space="preserve"> staff and related costs requested.</w:t>
      </w:r>
    </w:p>
    <w:p w14:paraId="60263D3A" w14:textId="77777777" w:rsidR="0021025C" w:rsidRPr="00CD47D9" w:rsidRDefault="006427BB">
      <w:pPr>
        <w:rPr>
          <w:rFonts w:ascii="Arial" w:hAnsi="Arial" w:cs="Arial"/>
        </w:rPr>
      </w:pPr>
      <w:r w:rsidRPr="00CD47D9">
        <w:rPr>
          <w:rFonts w:ascii="Arial" w:hAnsi="Arial" w:cs="Arial"/>
          <w:b/>
        </w:rPr>
        <w:t>Note: Any provider receiving funding for wages is responsible for administering those youth wages. The provider will not be allowed to use MHGNBWB’s payroll or insurance to facilitate said wages.</w:t>
      </w:r>
    </w:p>
    <w:p w14:paraId="62231114" w14:textId="72732B57" w:rsidR="0021025C" w:rsidRDefault="006427BB">
      <w:pPr>
        <w:pStyle w:val="Heading1"/>
        <w:rPr>
          <w:rFonts w:ascii="Arial" w:hAnsi="Arial" w:cs="Arial"/>
        </w:rPr>
      </w:pPr>
      <w:r w:rsidRPr="00CD47D9">
        <w:rPr>
          <w:rFonts w:ascii="Arial" w:hAnsi="Arial" w:cs="Arial"/>
        </w:rPr>
        <w:t>PERFORMANCE MEASURES FOR YOUTH PROGRAMS</w:t>
      </w:r>
    </w:p>
    <w:p w14:paraId="44FE2EBE" w14:textId="77777777" w:rsidR="00B23810" w:rsidRPr="00B23810" w:rsidRDefault="00B23810" w:rsidP="00B23810"/>
    <w:p w14:paraId="76532665" w14:textId="1E5E84AF" w:rsidR="0021025C" w:rsidRPr="00CD47D9" w:rsidRDefault="006427BB">
      <w:pPr>
        <w:rPr>
          <w:rFonts w:ascii="Arial" w:hAnsi="Arial" w:cs="Arial"/>
        </w:rPr>
      </w:pPr>
      <w:r w:rsidRPr="00CD47D9">
        <w:rPr>
          <w:rFonts w:ascii="Arial" w:hAnsi="Arial" w:cs="Arial"/>
          <w:b/>
        </w:rPr>
        <w:t>Program Monitoring, Enrollment Benchmarks, and Corrective Action</w:t>
      </w:r>
      <w:r w:rsidRPr="00CD47D9">
        <w:rPr>
          <w:rFonts w:ascii="Arial" w:hAnsi="Arial" w:cs="Arial"/>
        </w:rPr>
        <w:br/>
      </w:r>
      <w:r w:rsidRPr="00CD47D9">
        <w:rPr>
          <w:rFonts w:ascii="Arial" w:hAnsi="Arial" w:cs="Arial"/>
        </w:rPr>
        <w:br/>
        <w:t>Quarterly program check-ins will occur during the first six (6) months of the contract period to monitor enrollment progress and program implementation.</w:t>
      </w:r>
      <w:r w:rsidRPr="00CD47D9">
        <w:rPr>
          <w:rFonts w:ascii="Arial" w:hAnsi="Arial" w:cs="Arial"/>
        </w:rPr>
        <w:br/>
      </w:r>
      <w:r w:rsidRPr="00CD47D9">
        <w:rPr>
          <w:rFonts w:ascii="Arial" w:hAnsi="Arial" w:cs="Arial"/>
        </w:rPr>
        <w:br/>
        <w:t>Case managers will request enrollment status updates every six (6) weeks on the following dates: August, October, November, and December.</w:t>
      </w:r>
      <w:r w:rsidRPr="00CD47D9">
        <w:rPr>
          <w:rFonts w:ascii="Arial" w:hAnsi="Arial" w:cs="Arial"/>
        </w:rPr>
        <w:br/>
      </w:r>
      <w:r w:rsidRPr="00CD47D9">
        <w:rPr>
          <w:rFonts w:ascii="Arial" w:hAnsi="Arial" w:cs="Arial"/>
        </w:rPr>
        <w:br/>
        <w:t>By October 1, programs are expected to have at least fifty percent (50%) of contracted enrollment filled. If this benchmark is not met, the provider will be required to submit a written corrective action plan.</w:t>
      </w:r>
      <w:r w:rsidRPr="00CD47D9">
        <w:rPr>
          <w:rFonts w:ascii="Arial" w:hAnsi="Arial" w:cs="Arial"/>
        </w:rPr>
        <w:br/>
      </w:r>
      <w:r w:rsidRPr="00CD47D9">
        <w:rPr>
          <w:rFonts w:ascii="Arial" w:hAnsi="Arial" w:cs="Arial"/>
        </w:rPr>
        <w:br/>
        <w:t>Enrollment progress will be reassessed on November 15. If a corrective action plan is not demonstrating effectiveness, the Workforce Board may revisit the contract agreement.</w:t>
      </w:r>
      <w:r w:rsidRPr="00CD47D9">
        <w:rPr>
          <w:rFonts w:ascii="Arial" w:hAnsi="Arial" w:cs="Arial"/>
        </w:rPr>
        <w:br/>
      </w:r>
      <w:r w:rsidRPr="00CD47D9">
        <w:rPr>
          <w:rFonts w:ascii="Arial" w:hAnsi="Arial" w:cs="Arial"/>
        </w:rPr>
        <w:br/>
        <w:t>By December 30, programs are expected to be fully enrolled at one hundred percent (100%) of the contracted number.</w:t>
      </w:r>
    </w:p>
    <w:p w14:paraId="6EF4F3BD" w14:textId="77777777" w:rsidR="0021025C" w:rsidRPr="00CD47D9" w:rsidRDefault="0021025C">
      <w:pPr>
        <w:pStyle w:val="BodyText"/>
        <w:rPr>
          <w:rFonts w:ascii="Arial" w:hAnsi="Arial" w:cs="Arial"/>
        </w:rPr>
      </w:pPr>
    </w:p>
    <w:p w14:paraId="46378E06" w14:textId="77777777" w:rsidR="0021025C" w:rsidRPr="00CD47D9" w:rsidRDefault="006427BB">
      <w:pPr>
        <w:pStyle w:val="BodyText"/>
        <w:rPr>
          <w:rFonts w:ascii="Arial" w:hAnsi="Arial" w:cs="Arial"/>
        </w:rPr>
      </w:pPr>
      <w:r w:rsidRPr="00CD47D9">
        <w:rPr>
          <w:rFonts w:ascii="Arial" w:hAnsi="Arial" w:cs="Arial"/>
        </w:rPr>
        <w:t>In FY27, Workforce Board programs are expected to attain at a minimum the following performance measure where applicable and adhere to WIOA performance standards and rates. The required vendor training will explain the performance measures and reporting requirements. New rates for common measures may be updated during the year. These measures include (subject to change and will be detailed in contracts):</w:t>
      </w:r>
    </w:p>
    <w:p w14:paraId="5C505977" w14:textId="77777777" w:rsidR="0021025C" w:rsidRPr="00CD47D9" w:rsidRDefault="0021025C">
      <w:pPr>
        <w:pStyle w:val="BodyText"/>
        <w:rPr>
          <w:rFonts w:ascii="Arial" w:hAnsi="Arial" w:cs="Arial"/>
        </w:rPr>
      </w:pPr>
    </w:p>
    <w:p w14:paraId="1185098B" w14:textId="77777777" w:rsidR="0021025C" w:rsidRPr="00CD47D9" w:rsidRDefault="006427BB" w:rsidP="00B23810">
      <w:pPr>
        <w:pStyle w:val="ListParagraph"/>
        <w:numPr>
          <w:ilvl w:val="0"/>
          <w:numId w:val="17"/>
        </w:numPr>
        <w:rPr>
          <w:rFonts w:ascii="Arial" w:hAnsi="Arial" w:cs="Arial"/>
        </w:rPr>
      </w:pPr>
      <w:r w:rsidRPr="00CD47D9">
        <w:rPr>
          <w:rFonts w:ascii="Arial" w:hAnsi="Arial" w:cs="Arial"/>
        </w:rPr>
        <w:t xml:space="preserve">Entered employment or post-secondary institution: 75% </w:t>
      </w:r>
      <w:proofErr w:type="gramStart"/>
      <w:r w:rsidRPr="00CD47D9">
        <w:rPr>
          <w:rFonts w:ascii="Arial" w:hAnsi="Arial" w:cs="Arial"/>
        </w:rPr>
        <w:t>minimum;</w:t>
      </w:r>
      <w:proofErr w:type="gramEnd"/>
    </w:p>
    <w:p w14:paraId="37CBCEC5" w14:textId="77777777" w:rsidR="0021025C" w:rsidRPr="00CD47D9" w:rsidRDefault="006427BB" w:rsidP="00B23810">
      <w:pPr>
        <w:pStyle w:val="ListParagraph"/>
        <w:numPr>
          <w:ilvl w:val="0"/>
          <w:numId w:val="17"/>
        </w:numPr>
        <w:rPr>
          <w:rFonts w:ascii="Arial" w:hAnsi="Arial" w:cs="Arial"/>
        </w:rPr>
      </w:pPr>
      <w:r w:rsidRPr="00CD47D9">
        <w:rPr>
          <w:rFonts w:ascii="Arial" w:hAnsi="Arial" w:cs="Arial"/>
        </w:rPr>
        <w:t xml:space="preserve">High school diploma or certificate attainment rate: 64% </w:t>
      </w:r>
      <w:proofErr w:type="gramStart"/>
      <w:r w:rsidRPr="00CD47D9">
        <w:rPr>
          <w:rFonts w:ascii="Arial" w:hAnsi="Arial" w:cs="Arial"/>
        </w:rPr>
        <w:t>minimum;</w:t>
      </w:r>
      <w:proofErr w:type="gramEnd"/>
    </w:p>
    <w:p w14:paraId="20C83B07" w14:textId="77777777" w:rsidR="0021025C" w:rsidRPr="00CD47D9" w:rsidRDefault="006427BB" w:rsidP="00B23810">
      <w:pPr>
        <w:pStyle w:val="ListParagraph"/>
        <w:numPr>
          <w:ilvl w:val="0"/>
          <w:numId w:val="17"/>
        </w:numPr>
        <w:rPr>
          <w:rFonts w:ascii="Arial" w:hAnsi="Arial" w:cs="Arial"/>
        </w:rPr>
      </w:pPr>
      <w:r w:rsidRPr="00CD47D9">
        <w:rPr>
          <w:rFonts w:ascii="Arial" w:hAnsi="Arial" w:cs="Arial"/>
        </w:rPr>
        <w:lastRenderedPageBreak/>
        <w:t xml:space="preserve">Literacy and Numeracy gain: 37% </w:t>
      </w:r>
      <w:proofErr w:type="gramStart"/>
      <w:r w:rsidRPr="00CD47D9">
        <w:rPr>
          <w:rFonts w:ascii="Arial" w:hAnsi="Arial" w:cs="Arial"/>
        </w:rPr>
        <w:t>minimum;</w:t>
      </w:r>
      <w:proofErr w:type="gramEnd"/>
    </w:p>
    <w:p w14:paraId="3C8D3EC1" w14:textId="77777777" w:rsidR="0021025C" w:rsidRPr="00CD47D9" w:rsidRDefault="006427BB" w:rsidP="00B23810">
      <w:pPr>
        <w:pStyle w:val="ListParagraph"/>
        <w:numPr>
          <w:ilvl w:val="0"/>
          <w:numId w:val="17"/>
        </w:numPr>
        <w:rPr>
          <w:rFonts w:ascii="Arial" w:hAnsi="Arial" w:cs="Arial"/>
        </w:rPr>
      </w:pPr>
      <w:r w:rsidRPr="00CD47D9">
        <w:rPr>
          <w:rFonts w:ascii="Arial" w:hAnsi="Arial" w:cs="Arial"/>
        </w:rPr>
        <w:t xml:space="preserve">Placement in Employment, Training or Education - 2nd Quarter after </w:t>
      </w:r>
      <w:proofErr w:type="gramStart"/>
      <w:r w:rsidRPr="00CD47D9">
        <w:rPr>
          <w:rFonts w:ascii="Arial" w:hAnsi="Arial" w:cs="Arial"/>
        </w:rPr>
        <w:t>Exit;</w:t>
      </w:r>
      <w:proofErr w:type="gramEnd"/>
    </w:p>
    <w:p w14:paraId="11AD4955" w14:textId="77777777" w:rsidR="0021025C" w:rsidRPr="00CD47D9" w:rsidRDefault="006427BB" w:rsidP="00B23810">
      <w:pPr>
        <w:pStyle w:val="ListParagraph"/>
        <w:numPr>
          <w:ilvl w:val="0"/>
          <w:numId w:val="17"/>
        </w:numPr>
        <w:rPr>
          <w:rFonts w:ascii="Arial" w:hAnsi="Arial" w:cs="Arial"/>
        </w:rPr>
      </w:pPr>
      <w:r w:rsidRPr="00CD47D9">
        <w:rPr>
          <w:rFonts w:ascii="Arial" w:hAnsi="Arial" w:cs="Arial"/>
        </w:rPr>
        <w:t xml:space="preserve">Retention in Employment, Training or Education - 4th Quarter after </w:t>
      </w:r>
      <w:proofErr w:type="gramStart"/>
      <w:r w:rsidRPr="00CD47D9">
        <w:rPr>
          <w:rFonts w:ascii="Arial" w:hAnsi="Arial" w:cs="Arial"/>
        </w:rPr>
        <w:t>Exit;</w:t>
      </w:r>
      <w:proofErr w:type="gramEnd"/>
    </w:p>
    <w:p w14:paraId="3FE305D7" w14:textId="77777777" w:rsidR="0021025C" w:rsidRPr="00CD47D9" w:rsidRDefault="006427BB" w:rsidP="00B23810">
      <w:pPr>
        <w:pStyle w:val="ListParagraph"/>
        <w:numPr>
          <w:ilvl w:val="0"/>
          <w:numId w:val="17"/>
        </w:numPr>
        <w:rPr>
          <w:rFonts w:ascii="Arial" w:hAnsi="Arial" w:cs="Arial"/>
        </w:rPr>
      </w:pPr>
      <w:r w:rsidRPr="00CD47D9">
        <w:rPr>
          <w:rFonts w:ascii="Arial" w:hAnsi="Arial" w:cs="Arial"/>
        </w:rPr>
        <w:t xml:space="preserve">Median Earnings - 2nd Quarter after </w:t>
      </w:r>
      <w:proofErr w:type="gramStart"/>
      <w:r w:rsidRPr="00CD47D9">
        <w:rPr>
          <w:rFonts w:ascii="Arial" w:hAnsi="Arial" w:cs="Arial"/>
        </w:rPr>
        <w:t>Exit;</w:t>
      </w:r>
      <w:proofErr w:type="gramEnd"/>
    </w:p>
    <w:p w14:paraId="0363D948" w14:textId="77777777" w:rsidR="0021025C" w:rsidRDefault="006427BB" w:rsidP="00B23810">
      <w:pPr>
        <w:pStyle w:val="ListParagraph"/>
        <w:numPr>
          <w:ilvl w:val="0"/>
          <w:numId w:val="17"/>
        </w:numPr>
        <w:rPr>
          <w:rFonts w:ascii="Arial" w:hAnsi="Arial" w:cs="Arial"/>
        </w:rPr>
      </w:pPr>
      <w:r w:rsidRPr="00CD47D9">
        <w:rPr>
          <w:rFonts w:ascii="Arial" w:hAnsi="Arial" w:cs="Arial"/>
        </w:rPr>
        <w:t xml:space="preserve">Credential Rate – recognized postsecondary credential or secondary school diploma or its recognized equivalent, during participation or within 1 year after </w:t>
      </w:r>
      <w:proofErr w:type="gramStart"/>
      <w:r w:rsidRPr="00CD47D9">
        <w:rPr>
          <w:rFonts w:ascii="Arial" w:hAnsi="Arial" w:cs="Arial"/>
        </w:rPr>
        <w:t>exit;</w:t>
      </w:r>
      <w:proofErr w:type="gramEnd"/>
    </w:p>
    <w:p w14:paraId="7A25875F" w14:textId="052837B6" w:rsidR="008416B8" w:rsidRPr="00CD47D9" w:rsidRDefault="008416B8" w:rsidP="00B23810">
      <w:pPr>
        <w:pStyle w:val="ListParagraph"/>
        <w:numPr>
          <w:ilvl w:val="0"/>
          <w:numId w:val="17"/>
        </w:numPr>
        <w:rPr>
          <w:rFonts w:ascii="Arial" w:hAnsi="Arial" w:cs="Arial"/>
        </w:rPr>
      </w:pPr>
      <w:r>
        <w:rPr>
          <w:rFonts w:ascii="Arial" w:hAnsi="Arial" w:cs="Arial"/>
        </w:rPr>
        <w:t xml:space="preserve">1 Required Measurable Skill Gain per fiscal </w:t>
      </w:r>
      <w:r w:rsidR="00CA51BF">
        <w:rPr>
          <w:rFonts w:ascii="Arial" w:hAnsi="Arial" w:cs="Arial"/>
        </w:rPr>
        <w:t>year.</w:t>
      </w:r>
    </w:p>
    <w:p w14:paraId="2C6F502C" w14:textId="77777777" w:rsidR="0021025C" w:rsidRDefault="006427BB">
      <w:pPr>
        <w:pStyle w:val="Heading1"/>
        <w:rPr>
          <w:rFonts w:ascii="Arial" w:hAnsi="Arial" w:cs="Arial"/>
        </w:rPr>
      </w:pPr>
      <w:r w:rsidRPr="00CD47D9">
        <w:rPr>
          <w:rFonts w:ascii="Arial" w:hAnsi="Arial" w:cs="Arial"/>
        </w:rPr>
        <w:t>ASSURANCES, CERTIFICATIONS &amp; FINANCIAL VIABILITY</w:t>
      </w:r>
    </w:p>
    <w:p w14:paraId="4B1A2E34" w14:textId="77777777" w:rsidR="00B23810" w:rsidRPr="00B23810" w:rsidRDefault="00B23810" w:rsidP="00B23810"/>
    <w:p w14:paraId="45636DAB" w14:textId="77777777" w:rsidR="0021025C" w:rsidRPr="00CD47D9" w:rsidRDefault="006427BB">
      <w:pPr>
        <w:pStyle w:val="ListParagraph"/>
        <w:rPr>
          <w:rFonts w:ascii="Arial" w:hAnsi="Arial" w:cs="Arial"/>
        </w:rPr>
      </w:pPr>
      <w:r w:rsidRPr="00CD47D9">
        <w:rPr>
          <w:rFonts w:ascii="Arial" w:hAnsi="Arial" w:cs="Arial"/>
        </w:rPr>
        <w:t xml:space="preserve">Each proposal </w:t>
      </w:r>
      <w:r w:rsidRPr="00CD47D9">
        <w:rPr>
          <w:rFonts w:ascii="Arial" w:hAnsi="Arial" w:cs="Arial"/>
          <w:b/>
        </w:rPr>
        <w:t xml:space="preserve">must execute </w:t>
      </w:r>
      <w:r w:rsidRPr="00CD47D9">
        <w:rPr>
          <w:rFonts w:ascii="Arial" w:hAnsi="Arial" w:cs="Arial"/>
        </w:rPr>
        <w:t xml:space="preserve">the attached certifications relating to Debarment, Equal Opportunity and Non-discrimination and include them with the </w:t>
      </w:r>
      <w:proofErr w:type="gramStart"/>
      <w:r w:rsidRPr="00CD47D9">
        <w:rPr>
          <w:rFonts w:ascii="Arial" w:hAnsi="Arial" w:cs="Arial"/>
        </w:rPr>
        <w:t>proposal;</w:t>
      </w:r>
      <w:proofErr w:type="gramEnd"/>
    </w:p>
    <w:p w14:paraId="1273101E" w14:textId="77777777" w:rsidR="0021025C" w:rsidRPr="00CD47D9" w:rsidRDefault="006427BB">
      <w:pPr>
        <w:pStyle w:val="ListParagraph"/>
        <w:rPr>
          <w:rFonts w:ascii="Arial" w:hAnsi="Arial" w:cs="Arial"/>
        </w:rPr>
      </w:pPr>
      <w:r w:rsidRPr="00CD47D9">
        <w:rPr>
          <w:rFonts w:ascii="Arial" w:hAnsi="Arial" w:cs="Arial"/>
        </w:rPr>
        <w:t xml:space="preserve">Each proposal </w:t>
      </w:r>
      <w:r w:rsidRPr="00CD47D9">
        <w:rPr>
          <w:rFonts w:ascii="Arial" w:hAnsi="Arial" w:cs="Arial"/>
          <w:b/>
        </w:rPr>
        <w:t xml:space="preserve">must be signed </w:t>
      </w:r>
      <w:r w:rsidRPr="00CD47D9">
        <w:rPr>
          <w:rFonts w:ascii="Arial" w:hAnsi="Arial" w:cs="Arial"/>
        </w:rPr>
        <w:t xml:space="preserve">and dated by an authorized </w:t>
      </w:r>
      <w:proofErr w:type="gramStart"/>
      <w:r w:rsidRPr="00CD47D9">
        <w:rPr>
          <w:rFonts w:ascii="Arial" w:hAnsi="Arial" w:cs="Arial"/>
        </w:rPr>
        <w:t>party;</w:t>
      </w:r>
      <w:proofErr w:type="gramEnd"/>
    </w:p>
    <w:p w14:paraId="633DFDF4" w14:textId="051AF9F0" w:rsidR="0021025C" w:rsidRPr="00CD47D9" w:rsidRDefault="006427BB">
      <w:pPr>
        <w:pStyle w:val="ListParagraph"/>
        <w:rPr>
          <w:rFonts w:ascii="Arial" w:hAnsi="Arial" w:cs="Arial"/>
        </w:rPr>
      </w:pPr>
      <w:r w:rsidRPr="00CD47D9">
        <w:rPr>
          <w:rFonts w:ascii="Arial" w:hAnsi="Arial" w:cs="Arial"/>
        </w:rPr>
        <w:t>If</w:t>
      </w:r>
      <w:r w:rsidR="00CD47D9">
        <w:rPr>
          <w:rFonts w:ascii="Arial" w:hAnsi="Arial" w:cs="Arial"/>
        </w:rPr>
        <w:t xml:space="preserve"> </w:t>
      </w:r>
      <w:r w:rsidRPr="00CD47D9">
        <w:rPr>
          <w:rFonts w:ascii="Arial" w:hAnsi="Arial" w:cs="Arial"/>
        </w:rPr>
        <w:t>applicable,</w:t>
      </w:r>
      <w:r w:rsidR="00CD47D9">
        <w:rPr>
          <w:rFonts w:ascii="Arial" w:hAnsi="Arial" w:cs="Arial"/>
        </w:rPr>
        <w:t xml:space="preserve"> </w:t>
      </w:r>
      <w:r w:rsidRPr="00CD47D9">
        <w:rPr>
          <w:rFonts w:ascii="Arial" w:hAnsi="Arial" w:cs="Arial"/>
        </w:rPr>
        <w:t>the</w:t>
      </w:r>
      <w:r w:rsidR="00CD47D9">
        <w:rPr>
          <w:rFonts w:ascii="Arial" w:hAnsi="Arial" w:cs="Arial"/>
        </w:rPr>
        <w:t xml:space="preserve"> </w:t>
      </w:r>
      <w:r w:rsidRPr="00CD47D9">
        <w:rPr>
          <w:rFonts w:ascii="Arial" w:hAnsi="Arial" w:cs="Arial"/>
        </w:rPr>
        <w:t>organization</w:t>
      </w:r>
      <w:r w:rsidR="00CD47D9">
        <w:rPr>
          <w:rFonts w:ascii="Arial" w:hAnsi="Arial" w:cs="Arial"/>
        </w:rPr>
        <w:t xml:space="preserve"> </w:t>
      </w:r>
      <w:r w:rsidRPr="00CD47D9">
        <w:rPr>
          <w:rFonts w:ascii="Arial" w:hAnsi="Arial" w:cs="Arial"/>
          <w:b/>
        </w:rPr>
        <w:t>must</w:t>
      </w:r>
      <w:r w:rsidR="00CD47D9">
        <w:rPr>
          <w:rFonts w:ascii="Arial" w:hAnsi="Arial" w:cs="Arial"/>
          <w:b/>
        </w:rPr>
        <w:t xml:space="preserve"> </w:t>
      </w:r>
      <w:r w:rsidRPr="00CD47D9">
        <w:rPr>
          <w:rFonts w:ascii="Arial" w:hAnsi="Arial" w:cs="Arial"/>
          <w:b/>
        </w:rPr>
        <w:t>document</w:t>
      </w:r>
      <w:r w:rsidR="00CD47D9">
        <w:rPr>
          <w:rFonts w:ascii="Arial" w:hAnsi="Arial" w:cs="Arial"/>
          <w:b/>
        </w:rPr>
        <w:t xml:space="preserve"> </w:t>
      </w:r>
      <w:r w:rsidRPr="00CD47D9">
        <w:rPr>
          <w:rFonts w:ascii="Arial" w:hAnsi="Arial" w:cs="Arial"/>
          <w:b/>
        </w:rPr>
        <w:t>its</w:t>
      </w:r>
      <w:r w:rsidR="00CD47D9">
        <w:rPr>
          <w:rFonts w:ascii="Arial" w:hAnsi="Arial" w:cs="Arial"/>
          <w:b/>
        </w:rPr>
        <w:t xml:space="preserve"> </w:t>
      </w:r>
      <w:r w:rsidRPr="00CD47D9">
        <w:rPr>
          <w:rFonts w:ascii="Arial" w:hAnsi="Arial" w:cs="Arial"/>
          <w:b/>
        </w:rPr>
        <w:t>compliance</w:t>
      </w:r>
      <w:r w:rsidR="00CD47D9">
        <w:rPr>
          <w:rFonts w:ascii="Arial" w:hAnsi="Arial" w:cs="Arial"/>
          <w:b/>
        </w:rPr>
        <w:t xml:space="preserve"> </w:t>
      </w:r>
      <w:r w:rsidRPr="00CD47D9">
        <w:rPr>
          <w:rFonts w:ascii="Arial" w:hAnsi="Arial" w:cs="Arial"/>
          <w:b/>
        </w:rPr>
        <w:t>with</w:t>
      </w:r>
      <w:r w:rsidR="00CD47D9">
        <w:rPr>
          <w:rFonts w:ascii="Arial" w:hAnsi="Arial" w:cs="Arial"/>
          <w:b/>
        </w:rPr>
        <w:t xml:space="preserve"> </w:t>
      </w:r>
      <w:r w:rsidRPr="00CD47D9">
        <w:rPr>
          <w:rFonts w:ascii="Arial" w:hAnsi="Arial" w:cs="Arial"/>
          <w:b/>
        </w:rPr>
        <w:t xml:space="preserve">Audit Requirements </w:t>
      </w:r>
      <w:r w:rsidRPr="00CD47D9">
        <w:rPr>
          <w:rFonts w:ascii="Arial" w:hAnsi="Arial" w:cs="Arial"/>
        </w:rPr>
        <w:t xml:space="preserve">2 CFR </w:t>
      </w:r>
      <w:proofErr w:type="gramStart"/>
      <w:r w:rsidRPr="00CD47D9">
        <w:rPr>
          <w:rFonts w:ascii="Arial" w:hAnsi="Arial" w:cs="Arial"/>
        </w:rPr>
        <w:t>200.501;</w:t>
      </w:r>
      <w:proofErr w:type="gramEnd"/>
    </w:p>
    <w:p w14:paraId="5C44562D" w14:textId="77777777" w:rsidR="0021025C" w:rsidRPr="00CD47D9" w:rsidRDefault="006427BB">
      <w:pPr>
        <w:pStyle w:val="Heading2"/>
        <w:rPr>
          <w:rFonts w:ascii="Arial" w:hAnsi="Arial" w:cs="Arial"/>
        </w:rPr>
      </w:pPr>
      <w:r w:rsidRPr="00CD47D9">
        <w:rPr>
          <w:rFonts w:ascii="Arial" w:hAnsi="Arial" w:cs="Arial"/>
          <w:b w:val="0"/>
        </w:rPr>
        <w:t xml:space="preserve">All programs </w:t>
      </w:r>
      <w:r w:rsidRPr="00CD47D9">
        <w:rPr>
          <w:rFonts w:ascii="Arial" w:hAnsi="Arial" w:cs="Arial"/>
        </w:rPr>
        <w:t xml:space="preserve">must </w:t>
      </w:r>
      <w:proofErr w:type="gramStart"/>
      <w:r w:rsidRPr="00CD47D9">
        <w:rPr>
          <w:rFonts w:ascii="Arial" w:hAnsi="Arial" w:cs="Arial"/>
        </w:rPr>
        <w:t>be in compliance with</w:t>
      </w:r>
      <w:proofErr w:type="gramEnd"/>
      <w:r w:rsidRPr="00CD47D9">
        <w:rPr>
          <w:rFonts w:ascii="Arial" w:hAnsi="Arial" w:cs="Arial"/>
        </w:rPr>
        <w:t xml:space="preserve"> the Americans with Disabilities Act (ADA).</w:t>
      </w:r>
    </w:p>
    <w:p w14:paraId="44AAE2B3" w14:textId="77777777" w:rsidR="0021025C" w:rsidRPr="00CD47D9" w:rsidRDefault="0021025C">
      <w:pPr>
        <w:pStyle w:val="BodyText"/>
        <w:rPr>
          <w:rFonts w:ascii="Arial" w:hAnsi="Arial" w:cs="Arial"/>
        </w:rPr>
      </w:pPr>
    </w:p>
    <w:p w14:paraId="0DD73C4E" w14:textId="76F32115" w:rsidR="0021025C" w:rsidRPr="00CD47D9" w:rsidRDefault="006427BB">
      <w:pPr>
        <w:rPr>
          <w:rFonts w:ascii="Arial" w:hAnsi="Arial" w:cs="Arial"/>
        </w:rPr>
      </w:pPr>
      <w:r w:rsidRPr="00CD47D9">
        <w:rPr>
          <w:rFonts w:ascii="Arial" w:hAnsi="Arial" w:cs="Arial"/>
          <w:b/>
          <w:u w:val="single"/>
        </w:rPr>
        <w:t>NOTE: Failure to include these items will result in disqualification of a proposal.</w:t>
      </w:r>
    </w:p>
    <w:p w14:paraId="15313C67" w14:textId="77777777" w:rsidR="0021025C" w:rsidRPr="00CD47D9" w:rsidRDefault="006427BB">
      <w:pPr>
        <w:pStyle w:val="Heading1"/>
        <w:rPr>
          <w:rFonts w:ascii="Arial" w:hAnsi="Arial" w:cs="Arial"/>
        </w:rPr>
      </w:pPr>
      <w:r w:rsidRPr="00CD47D9">
        <w:rPr>
          <w:rFonts w:ascii="Arial" w:hAnsi="Arial" w:cs="Arial"/>
        </w:rPr>
        <w:t>BIDDERS' RESPONSE &amp; SUBMISSION</w:t>
      </w:r>
    </w:p>
    <w:p w14:paraId="1CE6FA83" w14:textId="77777777" w:rsidR="0021025C" w:rsidRPr="00CD47D9" w:rsidRDefault="0021025C">
      <w:pPr>
        <w:pStyle w:val="BodyText"/>
        <w:rPr>
          <w:rFonts w:ascii="Arial" w:hAnsi="Arial" w:cs="Arial"/>
        </w:rPr>
      </w:pPr>
    </w:p>
    <w:p w14:paraId="642524D1" w14:textId="77777777" w:rsidR="0021025C" w:rsidRPr="00CD47D9" w:rsidRDefault="006427BB">
      <w:pPr>
        <w:pStyle w:val="BodyText"/>
        <w:rPr>
          <w:rFonts w:ascii="Arial" w:hAnsi="Arial" w:cs="Arial"/>
        </w:rPr>
      </w:pPr>
      <w:r w:rsidRPr="00CD47D9">
        <w:rPr>
          <w:rFonts w:ascii="Arial" w:hAnsi="Arial" w:cs="Arial"/>
        </w:rPr>
        <w:t>Each submission shall be concise and included in order:</w:t>
      </w:r>
    </w:p>
    <w:p w14:paraId="00024CBB" w14:textId="77777777" w:rsidR="0021025C" w:rsidRPr="00CD47D9" w:rsidRDefault="006427BB">
      <w:pPr>
        <w:pStyle w:val="ListParagraph"/>
        <w:rPr>
          <w:rFonts w:ascii="Arial" w:hAnsi="Arial" w:cs="Arial"/>
        </w:rPr>
      </w:pPr>
      <w:r w:rsidRPr="00CD47D9">
        <w:rPr>
          <w:rFonts w:ascii="Arial" w:hAnsi="Arial" w:cs="Arial"/>
        </w:rPr>
        <w:t>Cover Sheet</w:t>
      </w:r>
    </w:p>
    <w:p w14:paraId="73465D80" w14:textId="77777777" w:rsidR="0021025C" w:rsidRPr="00CD47D9" w:rsidRDefault="006427BB">
      <w:pPr>
        <w:pStyle w:val="ListParagraph"/>
        <w:rPr>
          <w:rFonts w:ascii="Arial" w:hAnsi="Arial" w:cs="Arial"/>
        </w:rPr>
      </w:pPr>
      <w:r w:rsidRPr="00CD47D9">
        <w:rPr>
          <w:rFonts w:ascii="Arial" w:hAnsi="Arial" w:cs="Arial"/>
        </w:rPr>
        <w:t>Program Narrative</w:t>
      </w:r>
    </w:p>
    <w:p w14:paraId="6D7DE0D9" w14:textId="77777777" w:rsidR="0021025C" w:rsidRPr="00CD47D9" w:rsidRDefault="006427BB">
      <w:pPr>
        <w:pStyle w:val="ListParagraph"/>
        <w:rPr>
          <w:rFonts w:ascii="Arial" w:hAnsi="Arial" w:cs="Arial"/>
        </w:rPr>
      </w:pPr>
      <w:r w:rsidRPr="00CD47D9">
        <w:rPr>
          <w:rFonts w:ascii="Arial" w:hAnsi="Arial" w:cs="Arial"/>
        </w:rPr>
        <w:t>Budget and Budget Narrative</w:t>
      </w:r>
    </w:p>
    <w:p w14:paraId="1127DB72" w14:textId="77777777" w:rsidR="0021025C" w:rsidRPr="00CD47D9" w:rsidRDefault="006427BB">
      <w:pPr>
        <w:pStyle w:val="ListParagraph"/>
        <w:rPr>
          <w:rFonts w:ascii="Arial" w:hAnsi="Arial" w:cs="Arial"/>
        </w:rPr>
      </w:pPr>
      <w:r w:rsidRPr="00CD47D9">
        <w:rPr>
          <w:rFonts w:ascii="Arial" w:hAnsi="Arial" w:cs="Arial"/>
        </w:rPr>
        <w:t>Debarment, EEO Certification and audit (as necessary)</w:t>
      </w:r>
    </w:p>
    <w:p w14:paraId="411A6C92" w14:textId="77777777" w:rsidR="0021025C" w:rsidRPr="00CD47D9" w:rsidRDefault="0021025C">
      <w:pPr>
        <w:pStyle w:val="BodyText"/>
        <w:rPr>
          <w:rFonts w:ascii="Arial" w:hAnsi="Arial" w:cs="Arial"/>
        </w:rPr>
      </w:pPr>
    </w:p>
    <w:p w14:paraId="2DC3F3CF" w14:textId="3504F464" w:rsidR="0021025C" w:rsidRPr="00CD47D9" w:rsidRDefault="006427BB">
      <w:pPr>
        <w:pStyle w:val="BodyText"/>
        <w:rPr>
          <w:rFonts w:ascii="Arial" w:hAnsi="Arial" w:cs="Arial"/>
        </w:rPr>
      </w:pPr>
      <w:r w:rsidRPr="00CD47D9">
        <w:rPr>
          <w:rFonts w:ascii="Arial" w:hAnsi="Arial" w:cs="Arial"/>
        </w:rPr>
        <w:t xml:space="preserve">One original that includes authorized party signatures, plus five copies and a USB including all pages of the application must be received no later than </w:t>
      </w:r>
      <w:r w:rsidRPr="00CD47D9">
        <w:rPr>
          <w:rFonts w:ascii="Arial" w:hAnsi="Arial" w:cs="Arial"/>
          <w:b/>
          <w:u w:val="single"/>
        </w:rPr>
        <w:t>APRIL 22, 2026 @ 2 PM</w:t>
      </w:r>
      <w:r w:rsidR="00CD47D9">
        <w:rPr>
          <w:rFonts w:ascii="Arial" w:hAnsi="Arial" w:cs="Arial"/>
          <w:b/>
          <w:u w:val="single"/>
        </w:rPr>
        <w:t xml:space="preserve"> EST</w:t>
      </w:r>
    </w:p>
    <w:p w14:paraId="516D0CB6" w14:textId="77777777" w:rsidR="0021025C" w:rsidRPr="00CD47D9" w:rsidRDefault="0021025C">
      <w:pPr>
        <w:pStyle w:val="BodyText"/>
        <w:rPr>
          <w:rFonts w:ascii="Arial" w:hAnsi="Arial" w:cs="Arial"/>
        </w:rPr>
      </w:pPr>
    </w:p>
    <w:p w14:paraId="5F8D8B04" w14:textId="77777777" w:rsidR="0021025C" w:rsidRPr="00CD47D9" w:rsidRDefault="006427BB">
      <w:pPr>
        <w:pStyle w:val="BodyText"/>
        <w:rPr>
          <w:rFonts w:ascii="Arial" w:hAnsi="Arial" w:cs="Arial"/>
        </w:rPr>
      </w:pPr>
      <w:r w:rsidRPr="00CD47D9">
        <w:rPr>
          <w:rFonts w:ascii="Arial" w:hAnsi="Arial" w:cs="Arial"/>
        </w:rPr>
        <w:t>MassHire Greater New Bedford Workforce Board, Inc.</w:t>
      </w:r>
    </w:p>
    <w:p w14:paraId="541AFDAE" w14:textId="77777777" w:rsidR="0021025C" w:rsidRPr="00CD47D9" w:rsidRDefault="006427BB">
      <w:pPr>
        <w:pStyle w:val="BodyText"/>
        <w:rPr>
          <w:rFonts w:ascii="Arial" w:hAnsi="Arial" w:cs="Arial"/>
        </w:rPr>
      </w:pPr>
      <w:r w:rsidRPr="00CD47D9">
        <w:rPr>
          <w:rFonts w:ascii="Arial" w:hAnsi="Arial" w:cs="Arial"/>
        </w:rPr>
        <w:t>Attn: Christina Baptiste, Youth Interim Director 25 Elm Street Suite 203</w:t>
      </w:r>
    </w:p>
    <w:p w14:paraId="2A82E543" w14:textId="77777777" w:rsidR="0021025C" w:rsidRPr="00CD47D9" w:rsidRDefault="006427BB">
      <w:pPr>
        <w:pStyle w:val="BodyText"/>
        <w:rPr>
          <w:rFonts w:ascii="Arial" w:hAnsi="Arial" w:cs="Arial"/>
        </w:rPr>
      </w:pPr>
      <w:r w:rsidRPr="00CD47D9">
        <w:rPr>
          <w:rFonts w:ascii="Arial" w:hAnsi="Arial" w:cs="Arial"/>
        </w:rPr>
        <w:t>New Bedford, MA 02740-6694</w:t>
      </w:r>
    </w:p>
    <w:p w14:paraId="7AA20823" w14:textId="77777777" w:rsidR="0021025C" w:rsidRPr="00CD47D9" w:rsidRDefault="0021025C">
      <w:pPr>
        <w:pStyle w:val="BodyText"/>
        <w:rPr>
          <w:rFonts w:ascii="Arial" w:hAnsi="Arial" w:cs="Arial"/>
        </w:rPr>
      </w:pPr>
    </w:p>
    <w:p w14:paraId="351F2DE3" w14:textId="77777777" w:rsidR="0021025C" w:rsidRPr="00CD47D9" w:rsidRDefault="006427BB">
      <w:pPr>
        <w:pStyle w:val="BodyText"/>
        <w:rPr>
          <w:rFonts w:ascii="Arial" w:hAnsi="Arial" w:cs="Arial"/>
        </w:rPr>
      </w:pPr>
      <w:r w:rsidRPr="00CD47D9">
        <w:rPr>
          <w:rFonts w:ascii="Arial" w:hAnsi="Arial" w:cs="Arial"/>
        </w:rPr>
        <w:t>It is the sole responsibility of the bidder to ensure that the required proposal materials are received on or before the stated deadline. The Workforce Board is not responsible for costs incurred by individuals or organizations as a result of responding to this RFP.</w:t>
      </w:r>
    </w:p>
    <w:p w14:paraId="08302B05" w14:textId="77777777" w:rsidR="0021025C" w:rsidRPr="00CD47D9" w:rsidRDefault="006427BB">
      <w:pPr>
        <w:pStyle w:val="Heading1"/>
        <w:rPr>
          <w:rFonts w:ascii="Arial" w:hAnsi="Arial" w:cs="Arial"/>
        </w:rPr>
      </w:pPr>
      <w:r w:rsidRPr="00CD47D9">
        <w:rPr>
          <w:rFonts w:ascii="Arial" w:hAnsi="Arial" w:cs="Arial"/>
        </w:rPr>
        <w:t>BIDDERS CONFERENCE</w:t>
      </w:r>
    </w:p>
    <w:p w14:paraId="3AEF1238" w14:textId="77777777" w:rsidR="0021025C" w:rsidRPr="00CD47D9" w:rsidRDefault="0021025C">
      <w:pPr>
        <w:pStyle w:val="BodyText"/>
        <w:rPr>
          <w:rFonts w:ascii="Arial" w:hAnsi="Arial" w:cs="Arial"/>
        </w:rPr>
      </w:pPr>
    </w:p>
    <w:p w14:paraId="009AB90D" w14:textId="77777777" w:rsidR="0021025C" w:rsidRPr="00807D00" w:rsidRDefault="006427BB">
      <w:pPr>
        <w:pStyle w:val="ListParagraph"/>
        <w:rPr>
          <w:rFonts w:ascii="Arial" w:hAnsi="Arial" w:cs="Arial"/>
        </w:rPr>
      </w:pPr>
      <w:r w:rsidRPr="00807D00">
        <w:rPr>
          <w:rFonts w:ascii="Arial" w:hAnsi="Arial" w:cs="Arial"/>
        </w:rPr>
        <w:t xml:space="preserve">Proposers </w:t>
      </w:r>
      <w:r w:rsidRPr="00807D00">
        <w:rPr>
          <w:rFonts w:ascii="Arial" w:hAnsi="Arial" w:cs="Arial"/>
          <w:i/>
        </w:rPr>
        <w:t xml:space="preserve">may </w:t>
      </w:r>
      <w:r w:rsidRPr="00807D00">
        <w:rPr>
          <w:rFonts w:ascii="Arial" w:hAnsi="Arial" w:cs="Arial"/>
        </w:rPr>
        <w:t>attend an RFP Information Session on April 1, 2026 @ 10AM.</w:t>
      </w:r>
    </w:p>
    <w:p w14:paraId="4AB9DEDF" w14:textId="77777777" w:rsidR="0021025C" w:rsidRPr="00CD47D9" w:rsidRDefault="006427BB">
      <w:pPr>
        <w:pStyle w:val="ListParagraph"/>
        <w:rPr>
          <w:rFonts w:ascii="Arial" w:hAnsi="Arial" w:cs="Arial"/>
        </w:rPr>
      </w:pPr>
      <w:r w:rsidRPr="00807D00">
        <w:rPr>
          <w:rFonts w:ascii="Arial" w:hAnsi="Arial" w:cs="Arial"/>
        </w:rPr>
        <w:t xml:space="preserve">Agencies that intend to submit a proposal are </w:t>
      </w:r>
      <w:r w:rsidRPr="00807D00">
        <w:rPr>
          <w:rFonts w:ascii="Arial" w:hAnsi="Arial" w:cs="Arial"/>
          <w:b/>
        </w:rPr>
        <w:t xml:space="preserve">REQUIRED </w:t>
      </w:r>
      <w:r w:rsidRPr="00807D00">
        <w:rPr>
          <w:rFonts w:ascii="Arial" w:hAnsi="Arial" w:cs="Arial"/>
        </w:rPr>
        <w:t>to attend the MANDATORY BIDDERS CONFERENCE on April 1, 2026 @ 12PM.</w:t>
      </w:r>
    </w:p>
    <w:p w14:paraId="57A7DEDD" w14:textId="77777777" w:rsidR="0021025C" w:rsidRPr="00CD47D9" w:rsidRDefault="0021025C">
      <w:pPr>
        <w:pStyle w:val="BodyText"/>
        <w:rPr>
          <w:rFonts w:ascii="Arial" w:hAnsi="Arial" w:cs="Arial"/>
        </w:rPr>
      </w:pPr>
    </w:p>
    <w:p w14:paraId="316A81BF" w14:textId="1A2064D1" w:rsidR="0021025C" w:rsidRPr="00CD47D9" w:rsidRDefault="006427BB">
      <w:pPr>
        <w:pStyle w:val="BodyText"/>
        <w:rPr>
          <w:rFonts w:ascii="Arial" w:hAnsi="Arial" w:cs="Arial"/>
        </w:rPr>
      </w:pPr>
      <w:r w:rsidRPr="00CD47D9">
        <w:rPr>
          <w:rFonts w:ascii="Arial" w:hAnsi="Arial" w:cs="Arial"/>
        </w:rPr>
        <w:t>RSVP to Christina Baptiste, Youth Program Director, by e-mail: Christina@mhgnb.com.</w:t>
      </w:r>
    </w:p>
    <w:p w14:paraId="5E004AAF" w14:textId="77777777" w:rsidR="0021025C" w:rsidRPr="00CD47D9" w:rsidRDefault="0021025C">
      <w:pPr>
        <w:pStyle w:val="BodyText"/>
        <w:rPr>
          <w:rFonts w:ascii="Arial" w:hAnsi="Arial" w:cs="Arial"/>
        </w:rPr>
      </w:pPr>
    </w:p>
    <w:p w14:paraId="4C3E14A8" w14:textId="4878CE75" w:rsidR="0021025C" w:rsidRPr="00CD47D9" w:rsidRDefault="006427BB">
      <w:pPr>
        <w:pStyle w:val="BodyText"/>
        <w:rPr>
          <w:rFonts w:ascii="Arial" w:hAnsi="Arial" w:cs="Arial"/>
        </w:rPr>
      </w:pPr>
      <w:r w:rsidRPr="00CD47D9">
        <w:rPr>
          <w:rFonts w:ascii="Arial" w:hAnsi="Arial" w:cs="Arial"/>
        </w:rPr>
        <w:t>Staff will prepare and post answers to questions posed at the Bidders Conference or submitted electronically on or before April 8, 2026, no later than 4PM. Answers will be available</w:t>
      </w:r>
      <w:r w:rsidR="00BF26C0">
        <w:rPr>
          <w:rFonts w:ascii="Arial" w:hAnsi="Arial" w:cs="Arial"/>
        </w:rPr>
        <w:t xml:space="preserve"> on the </w:t>
      </w:r>
      <w:r w:rsidR="00807D00">
        <w:rPr>
          <w:rFonts w:ascii="Arial" w:hAnsi="Arial" w:cs="Arial"/>
        </w:rPr>
        <w:t>Greater Masshire</w:t>
      </w:r>
      <w:r w:rsidR="00BF26C0">
        <w:rPr>
          <w:rFonts w:ascii="Arial" w:hAnsi="Arial" w:cs="Arial"/>
        </w:rPr>
        <w:t xml:space="preserve"> New Bedford Workforce Board </w:t>
      </w:r>
      <w:proofErr w:type="gramStart"/>
      <w:r w:rsidR="00BF26C0">
        <w:rPr>
          <w:rFonts w:ascii="Arial" w:hAnsi="Arial" w:cs="Arial"/>
        </w:rPr>
        <w:t>Website</w:t>
      </w:r>
      <w:r w:rsidRPr="00CD47D9">
        <w:rPr>
          <w:rFonts w:ascii="Arial" w:hAnsi="Arial" w:cs="Arial"/>
        </w:rPr>
        <w:t xml:space="preserve"> </w:t>
      </w:r>
      <w:r w:rsidR="00B23810" w:rsidRPr="00CD47D9">
        <w:rPr>
          <w:rFonts w:ascii="Arial" w:hAnsi="Arial" w:cs="Arial"/>
        </w:rPr>
        <w:t>at</w:t>
      </w:r>
      <w:proofErr w:type="gramEnd"/>
      <w:r w:rsidR="00B23810" w:rsidRPr="00CD47D9">
        <w:rPr>
          <w:rFonts w:ascii="Arial" w:hAnsi="Arial" w:cs="Arial"/>
        </w:rPr>
        <w:t xml:space="preserve"> no</w:t>
      </w:r>
      <w:r w:rsidRPr="00CD47D9">
        <w:rPr>
          <w:rFonts w:ascii="Arial" w:hAnsi="Arial" w:cs="Arial"/>
        </w:rPr>
        <w:t xml:space="preserve"> later than 4PM on April 15, 2026.</w:t>
      </w:r>
    </w:p>
    <w:p w14:paraId="3D71FB82" w14:textId="335F19E1" w:rsidR="0021025C" w:rsidRPr="00CD47D9" w:rsidRDefault="006427BB" w:rsidP="00CD47D9">
      <w:pPr>
        <w:pStyle w:val="Heading1"/>
        <w:rPr>
          <w:rFonts w:ascii="Arial" w:hAnsi="Arial" w:cs="Arial"/>
        </w:rPr>
      </w:pPr>
      <w:r w:rsidRPr="00CD47D9">
        <w:rPr>
          <w:rFonts w:ascii="Arial" w:hAnsi="Arial" w:cs="Arial"/>
        </w:rPr>
        <w:t>VENDOR TRAINING</w:t>
      </w:r>
    </w:p>
    <w:p w14:paraId="6AE6211B" w14:textId="62708BC0" w:rsidR="0021025C" w:rsidRPr="00CD47D9" w:rsidRDefault="006427BB">
      <w:pPr>
        <w:pStyle w:val="BodyText"/>
        <w:rPr>
          <w:rFonts w:ascii="Arial" w:hAnsi="Arial" w:cs="Arial"/>
        </w:rPr>
      </w:pPr>
      <w:r w:rsidRPr="00CD47D9">
        <w:rPr>
          <w:rFonts w:ascii="Arial" w:hAnsi="Arial" w:cs="Arial"/>
        </w:rPr>
        <w:t>A mandatory vendor training will take place with FSP on July 15, 2026 @ 3PM.</w:t>
      </w:r>
    </w:p>
    <w:p w14:paraId="1990FC20" w14:textId="77777777" w:rsidR="0021025C" w:rsidRPr="00CD47D9" w:rsidRDefault="006427BB">
      <w:pPr>
        <w:pStyle w:val="Heading1"/>
        <w:rPr>
          <w:rFonts w:ascii="Arial" w:hAnsi="Arial" w:cs="Arial"/>
        </w:rPr>
      </w:pPr>
      <w:r w:rsidRPr="00CD47D9">
        <w:rPr>
          <w:rFonts w:ascii="Arial" w:hAnsi="Arial" w:cs="Arial"/>
        </w:rPr>
        <w:t>REVIEW OF RESPONSES</w:t>
      </w:r>
    </w:p>
    <w:p w14:paraId="6A252014" w14:textId="77777777" w:rsidR="0021025C" w:rsidRPr="00CD47D9" w:rsidRDefault="0021025C">
      <w:pPr>
        <w:pStyle w:val="BodyText"/>
        <w:rPr>
          <w:rFonts w:ascii="Arial" w:hAnsi="Arial" w:cs="Arial"/>
        </w:rPr>
      </w:pPr>
    </w:p>
    <w:p w14:paraId="53787BE2" w14:textId="7D19AFCD" w:rsidR="0021025C" w:rsidRPr="00CD47D9" w:rsidRDefault="006427BB">
      <w:pPr>
        <w:pStyle w:val="BodyText"/>
        <w:rPr>
          <w:rFonts w:ascii="Arial" w:hAnsi="Arial" w:cs="Arial"/>
        </w:rPr>
      </w:pPr>
      <w:r w:rsidRPr="00CD47D9">
        <w:rPr>
          <w:rFonts w:ascii="Arial" w:hAnsi="Arial" w:cs="Arial"/>
        </w:rPr>
        <w:t>Proposals will be reviewed by reviewers of the Workforce Board and staff and rated on their ability to achieve the program goals and their responses to program design guidelines. The maximum points earned per section are specified. Failure to respond completely to a specific item will result in a loss of points. The Workforce Board reviews the recommendations, along with reviewers’ ratings and comments. Applicants whose proposals are approved may be invited to meet with staff to finalize program design. The process of finalizing the program design is meant to be an ongoing negotiation involving the training provider and the Workforce Board. The final proposal is subject to review and approval by the Workforce Board, contingent upon completion of a satisfactory cost/price analysis. The final agreement to</w:t>
      </w:r>
      <w:r w:rsidR="00CD47D9">
        <w:rPr>
          <w:rFonts w:ascii="Arial" w:hAnsi="Arial" w:cs="Arial"/>
        </w:rPr>
        <w:t xml:space="preserve"> </w:t>
      </w:r>
      <w:r w:rsidRPr="00CD47D9">
        <w:rPr>
          <w:rFonts w:ascii="Arial" w:hAnsi="Arial" w:cs="Arial"/>
        </w:rPr>
        <w:t>contract is contingent upon successful contract negotiation. The Workforce Board reserves the right to reject any or all proposals.</w:t>
      </w:r>
    </w:p>
    <w:p w14:paraId="5035643E" w14:textId="77777777" w:rsidR="0021025C" w:rsidRPr="00CD47D9" w:rsidRDefault="006427BB">
      <w:pPr>
        <w:pStyle w:val="Heading1"/>
        <w:rPr>
          <w:rFonts w:ascii="Arial" w:hAnsi="Arial" w:cs="Arial"/>
        </w:rPr>
      </w:pPr>
      <w:r w:rsidRPr="00CD47D9">
        <w:rPr>
          <w:rFonts w:ascii="Arial" w:hAnsi="Arial" w:cs="Arial"/>
        </w:rPr>
        <w:lastRenderedPageBreak/>
        <w:t>CONTRACTS</w:t>
      </w:r>
    </w:p>
    <w:p w14:paraId="2B5381E1" w14:textId="77777777" w:rsidR="0021025C" w:rsidRPr="00CD47D9" w:rsidRDefault="0021025C">
      <w:pPr>
        <w:pStyle w:val="BodyText"/>
        <w:rPr>
          <w:rFonts w:ascii="Arial" w:hAnsi="Arial" w:cs="Arial"/>
        </w:rPr>
      </w:pPr>
    </w:p>
    <w:p w14:paraId="4D8C3F02" w14:textId="5D7A4501" w:rsidR="0021025C" w:rsidRPr="00CD47D9" w:rsidRDefault="006427BB">
      <w:pPr>
        <w:rPr>
          <w:rFonts w:ascii="Arial" w:hAnsi="Arial" w:cs="Arial"/>
        </w:rPr>
      </w:pPr>
      <w:r w:rsidRPr="00CD47D9">
        <w:rPr>
          <w:rFonts w:ascii="Arial" w:hAnsi="Arial" w:cs="Arial"/>
        </w:rPr>
        <w:t xml:space="preserve">Contracts developed as a result of this procurement are based on cost reimbursement. Under the terms of “Cost reimbursement”, a contractor may bill the Workforce Board monthly </w:t>
      </w:r>
      <w:r w:rsidRPr="00CD47D9">
        <w:rPr>
          <w:rFonts w:ascii="Arial" w:hAnsi="Arial" w:cs="Arial"/>
          <w:i/>
        </w:rPr>
        <w:t xml:space="preserve">only after program costs have been incurred </w:t>
      </w:r>
      <w:r w:rsidRPr="00CD47D9">
        <w:rPr>
          <w:rFonts w:ascii="Arial" w:hAnsi="Arial" w:cs="Arial"/>
        </w:rPr>
        <w:t xml:space="preserve">within that contract’s time period. The Workforce Board will reimburse the provider for legitimate costs connected with the contract </w:t>
      </w:r>
      <w:r w:rsidRPr="00CD47D9">
        <w:rPr>
          <w:rFonts w:ascii="Arial" w:hAnsi="Arial" w:cs="Arial"/>
          <w:i/>
        </w:rPr>
        <w:t>upon receipt of a provider’s invoice and appropriate back-up documentation</w:t>
      </w:r>
      <w:r w:rsidRPr="00CD47D9">
        <w:rPr>
          <w:rFonts w:ascii="Arial" w:hAnsi="Arial" w:cs="Arial"/>
        </w:rPr>
        <w:t>.</w:t>
      </w:r>
    </w:p>
    <w:p w14:paraId="10B860BE" w14:textId="77777777" w:rsidR="00D12328" w:rsidRDefault="006427BB">
      <w:pPr>
        <w:rPr>
          <w:rFonts w:ascii="Arial" w:hAnsi="Arial" w:cs="Arial"/>
        </w:rPr>
      </w:pPr>
      <w:r w:rsidRPr="00CD47D9">
        <w:rPr>
          <w:rFonts w:ascii="Arial" w:hAnsi="Arial" w:cs="Arial"/>
          <w:b/>
        </w:rPr>
        <w:t>Contract Amendments and Enrollment Adjustments</w:t>
      </w:r>
      <w:r w:rsidRPr="00CD47D9">
        <w:rPr>
          <w:rFonts w:ascii="Arial" w:hAnsi="Arial" w:cs="Arial"/>
        </w:rPr>
        <w:br/>
      </w:r>
      <w:r w:rsidRPr="00CD47D9">
        <w:rPr>
          <w:rFonts w:ascii="Arial" w:hAnsi="Arial" w:cs="Arial"/>
        </w:rPr>
        <w:br/>
        <w:t xml:space="preserve">Contract amendments may be requested by the provider no </w:t>
      </w:r>
      <w:r w:rsidR="00807D00">
        <w:rPr>
          <w:rFonts w:ascii="Arial" w:hAnsi="Arial" w:cs="Arial"/>
        </w:rPr>
        <w:t>later</w:t>
      </w:r>
      <w:r w:rsidRPr="00CD47D9">
        <w:rPr>
          <w:rFonts w:ascii="Arial" w:hAnsi="Arial" w:cs="Arial"/>
        </w:rPr>
        <w:t xml:space="preserve"> than six (6) months from the contract start date. Amendments will only be considered if the provider has demonstrated satisfactory performance and compliance with all contractual requirements.</w:t>
      </w:r>
      <w:r w:rsidRPr="00CD47D9">
        <w:rPr>
          <w:rFonts w:ascii="Arial" w:hAnsi="Arial" w:cs="Arial"/>
        </w:rPr>
        <w:br/>
      </w:r>
      <w:r w:rsidRPr="00CD47D9">
        <w:rPr>
          <w:rFonts w:ascii="Arial" w:hAnsi="Arial" w:cs="Arial"/>
        </w:rPr>
        <w:br/>
        <w:t>Amendments may be requested solely for the purpose of increasing participant enrollment beyond the originally approved contracted number, subject to funding availability and Workforce Board approval.</w:t>
      </w:r>
      <w:r w:rsidRPr="00CD47D9">
        <w:rPr>
          <w:rFonts w:ascii="Arial" w:hAnsi="Arial" w:cs="Arial"/>
        </w:rPr>
        <w:br/>
      </w:r>
      <w:r w:rsidRPr="00CD47D9">
        <w:rPr>
          <w:rFonts w:ascii="Arial" w:hAnsi="Arial" w:cs="Arial"/>
        </w:rPr>
        <w:br/>
        <w:t>Providers must meet one hundred percent (100%) of their originally contracted enrollment number before an amendment request will be reviewed. In addition, providers must demonstrate that program goals and performance outcomes are being met or are actively in progress, that participants are engaged in services leading toward credentials, and that HISET/GED preparation and testing is scheduled or currently taking place where applicable.</w:t>
      </w:r>
      <w:r w:rsidRPr="00CD47D9">
        <w:rPr>
          <w:rFonts w:ascii="Arial" w:hAnsi="Arial" w:cs="Arial"/>
        </w:rPr>
        <w:br/>
      </w:r>
      <w:r w:rsidRPr="00CD47D9">
        <w:rPr>
          <w:rFonts w:ascii="Arial" w:hAnsi="Arial" w:cs="Arial"/>
        </w:rPr>
        <w:br/>
        <w:t>The Workforce Board reserves the right to deny amendment requests if performance, enrollment, credential attainment, or compliance standards are not being met.</w:t>
      </w:r>
      <w:r w:rsidRPr="00CD47D9">
        <w:rPr>
          <w:rFonts w:ascii="Arial" w:hAnsi="Arial" w:cs="Arial"/>
        </w:rPr>
        <w:br/>
      </w:r>
      <w:r w:rsidRPr="00CD47D9">
        <w:rPr>
          <w:rFonts w:ascii="Arial" w:hAnsi="Arial" w:cs="Arial"/>
        </w:rPr>
        <w:br/>
      </w:r>
      <w:r w:rsidRPr="00CD47D9">
        <w:rPr>
          <w:rFonts w:ascii="Arial" w:hAnsi="Arial" w:cs="Arial"/>
          <w:b/>
        </w:rPr>
        <w:t>Billing Schedule and Enrollment Verification Requirements</w:t>
      </w:r>
      <w:r w:rsidRPr="00CD47D9">
        <w:rPr>
          <w:rFonts w:ascii="Arial" w:hAnsi="Arial" w:cs="Arial"/>
        </w:rPr>
        <w:br/>
      </w:r>
      <w:r w:rsidRPr="00CD47D9">
        <w:rPr>
          <w:rFonts w:ascii="Arial" w:hAnsi="Arial" w:cs="Arial"/>
        </w:rPr>
        <w:br/>
        <w:t>All billing must be submitted on the first (1st) of each month for youth who are officially enrolled in programming.</w:t>
      </w:r>
      <w:r w:rsidRPr="00CD47D9">
        <w:rPr>
          <w:rFonts w:ascii="Arial" w:hAnsi="Arial" w:cs="Arial"/>
        </w:rPr>
        <w:br/>
      </w:r>
      <w:r w:rsidRPr="00CD47D9">
        <w:rPr>
          <w:rFonts w:ascii="Arial" w:hAnsi="Arial" w:cs="Arial"/>
        </w:rPr>
        <w:br/>
        <w:t>Providers may only bill for participants after written notification has been issued confirming that the youth has been officially enrolled.</w:t>
      </w:r>
      <w:r w:rsidRPr="00CD47D9">
        <w:rPr>
          <w:rFonts w:ascii="Arial" w:hAnsi="Arial" w:cs="Arial"/>
        </w:rPr>
        <w:br/>
      </w:r>
      <w:r w:rsidRPr="00CD47D9">
        <w:rPr>
          <w:rFonts w:ascii="Arial" w:hAnsi="Arial" w:cs="Arial"/>
        </w:rPr>
        <w:br/>
        <w:t xml:space="preserve">Billing submitted in bulk, retroactively, or at irregular intervals throughout the fiscal year </w:t>
      </w:r>
      <w:r w:rsidRPr="00CD47D9">
        <w:rPr>
          <w:rFonts w:ascii="Arial" w:hAnsi="Arial" w:cs="Arial"/>
          <w:b/>
        </w:rPr>
        <w:t>will not</w:t>
      </w:r>
      <w:r w:rsidRPr="00CD47D9">
        <w:rPr>
          <w:rFonts w:ascii="Arial" w:hAnsi="Arial" w:cs="Arial"/>
        </w:rPr>
        <w:t xml:space="preserve"> be accepted.</w:t>
      </w:r>
    </w:p>
    <w:p w14:paraId="185A072C" w14:textId="6A59C3C6" w:rsidR="0021025C" w:rsidRPr="00CD47D9" w:rsidRDefault="006427BB">
      <w:pPr>
        <w:rPr>
          <w:rFonts w:ascii="Arial" w:hAnsi="Arial" w:cs="Arial"/>
        </w:rPr>
      </w:pPr>
      <w:r w:rsidRPr="00CD47D9">
        <w:rPr>
          <w:rFonts w:ascii="Arial" w:hAnsi="Arial" w:cs="Arial"/>
        </w:rPr>
        <w:br/>
      </w:r>
    </w:p>
    <w:p w14:paraId="50D1D57C" w14:textId="77777777" w:rsidR="0021025C" w:rsidRPr="00CD47D9" w:rsidRDefault="006427BB">
      <w:pPr>
        <w:pStyle w:val="Heading1"/>
        <w:rPr>
          <w:rFonts w:ascii="Arial" w:hAnsi="Arial" w:cs="Arial"/>
        </w:rPr>
      </w:pPr>
      <w:r w:rsidRPr="00CD47D9">
        <w:rPr>
          <w:rFonts w:ascii="Arial" w:hAnsi="Arial" w:cs="Arial"/>
        </w:rPr>
        <w:lastRenderedPageBreak/>
        <w:t>TECHNICAL ASSISTANCE</w:t>
      </w:r>
    </w:p>
    <w:p w14:paraId="1CF7E039" w14:textId="77777777" w:rsidR="0021025C" w:rsidRPr="00CD47D9" w:rsidRDefault="0021025C">
      <w:pPr>
        <w:pStyle w:val="BodyText"/>
        <w:rPr>
          <w:rFonts w:ascii="Arial" w:hAnsi="Arial" w:cs="Arial"/>
        </w:rPr>
      </w:pPr>
    </w:p>
    <w:p w14:paraId="6C61ACF1" w14:textId="3106DB78" w:rsidR="0021025C" w:rsidRPr="00CD47D9" w:rsidRDefault="006427BB">
      <w:pPr>
        <w:pStyle w:val="BodyText"/>
        <w:rPr>
          <w:rFonts w:ascii="Arial" w:hAnsi="Arial" w:cs="Arial"/>
        </w:rPr>
      </w:pPr>
      <w:r w:rsidRPr="00CD47D9">
        <w:rPr>
          <w:rFonts w:ascii="Arial" w:hAnsi="Arial" w:cs="Arial"/>
        </w:rPr>
        <w:t xml:space="preserve">For questions about the RFP, contact Christina Baptiste, Youth Program Director at 774-762-5086 or by email: </w:t>
      </w:r>
      <w:r w:rsidR="00980D6A" w:rsidRPr="00980D6A">
        <w:rPr>
          <w:rFonts w:ascii="Arial" w:hAnsi="Arial" w:cs="Arial"/>
        </w:rPr>
        <w:t>christina@mhgnb.com</w:t>
      </w:r>
    </w:p>
    <w:p w14:paraId="7A348944" w14:textId="77777777" w:rsidR="0021025C" w:rsidRPr="00CD47D9" w:rsidRDefault="0021025C">
      <w:pPr>
        <w:pStyle w:val="BodyText"/>
        <w:rPr>
          <w:rFonts w:ascii="Arial" w:hAnsi="Arial" w:cs="Arial"/>
        </w:rPr>
      </w:pPr>
    </w:p>
    <w:p w14:paraId="4C82EF50" w14:textId="77777777" w:rsidR="0021025C" w:rsidRPr="00CD47D9" w:rsidRDefault="0021025C">
      <w:pPr>
        <w:pStyle w:val="BodyText"/>
        <w:rPr>
          <w:rFonts w:ascii="Arial" w:hAnsi="Arial" w:cs="Arial"/>
        </w:rPr>
      </w:pPr>
    </w:p>
    <w:p w14:paraId="5623A268" w14:textId="77777777" w:rsidR="0021025C" w:rsidRPr="00CD47D9" w:rsidRDefault="006427BB">
      <w:pPr>
        <w:rPr>
          <w:rFonts w:ascii="Arial" w:hAnsi="Arial" w:cs="Arial"/>
        </w:rPr>
      </w:pPr>
      <w:r w:rsidRPr="00CD47D9">
        <w:rPr>
          <w:rFonts w:ascii="Arial" w:hAnsi="Arial" w:cs="Arial"/>
          <w:b/>
        </w:rPr>
        <w:t>NOTE: The FY27 application is enclosed herein this document.</w:t>
      </w:r>
    </w:p>
    <w:p w14:paraId="301A6186" w14:textId="77777777" w:rsidR="0021025C" w:rsidRPr="00CD47D9" w:rsidRDefault="0021025C">
      <w:pPr>
        <w:rPr>
          <w:rFonts w:ascii="Arial" w:hAnsi="Arial" w:cs="Arial"/>
        </w:rPr>
      </w:pPr>
    </w:p>
    <w:p w14:paraId="7F1C212D" w14:textId="77777777" w:rsidR="0021025C" w:rsidRPr="00CD47D9" w:rsidRDefault="0021025C">
      <w:pPr>
        <w:pStyle w:val="BodyText"/>
        <w:rPr>
          <w:rFonts w:ascii="Arial" w:hAnsi="Arial" w:cs="Arial"/>
        </w:rPr>
      </w:pPr>
    </w:p>
    <w:p w14:paraId="7531B0D5" w14:textId="77777777" w:rsidR="0021025C" w:rsidRPr="00CD47D9" w:rsidRDefault="0021025C">
      <w:pPr>
        <w:pStyle w:val="BodyText"/>
        <w:rPr>
          <w:rFonts w:ascii="Arial" w:hAnsi="Arial" w:cs="Arial"/>
        </w:rPr>
      </w:pPr>
    </w:p>
    <w:p w14:paraId="0E59D464" w14:textId="77777777" w:rsidR="0021025C" w:rsidRPr="00CD47D9" w:rsidRDefault="0021025C">
      <w:pPr>
        <w:pStyle w:val="BodyText"/>
        <w:rPr>
          <w:rFonts w:ascii="Arial" w:hAnsi="Arial" w:cs="Arial"/>
        </w:rPr>
      </w:pPr>
    </w:p>
    <w:p w14:paraId="0556A02F" w14:textId="77777777" w:rsidR="00CD47D9" w:rsidRDefault="00CD47D9">
      <w:pPr>
        <w:pStyle w:val="ListParagraph"/>
        <w:rPr>
          <w:rFonts w:ascii="Arial" w:hAnsi="Arial" w:cs="Arial"/>
          <w:b/>
        </w:rPr>
      </w:pPr>
    </w:p>
    <w:p w14:paraId="1DB7B435" w14:textId="77777777" w:rsidR="00CD47D9" w:rsidRDefault="00CD47D9">
      <w:pPr>
        <w:pStyle w:val="ListParagraph"/>
        <w:rPr>
          <w:rFonts w:ascii="Arial" w:hAnsi="Arial" w:cs="Arial"/>
          <w:b/>
        </w:rPr>
      </w:pPr>
    </w:p>
    <w:p w14:paraId="5445203A" w14:textId="77777777" w:rsidR="0021025C" w:rsidRPr="008E17AE" w:rsidRDefault="006427BB" w:rsidP="008E17AE">
      <w:pPr>
        <w:ind w:left="1440" w:firstLine="720"/>
        <w:rPr>
          <w:rFonts w:ascii="Arial" w:hAnsi="Arial" w:cs="Arial"/>
          <w:sz w:val="28"/>
          <w:szCs w:val="28"/>
        </w:rPr>
      </w:pPr>
      <w:r w:rsidRPr="008E17AE">
        <w:rPr>
          <w:rFonts w:ascii="Arial" w:hAnsi="Arial" w:cs="Arial"/>
          <w:b/>
          <w:sz w:val="28"/>
          <w:szCs w:val="28"/>
        </w:rPr>
        <w:t>WIOA Out-of-School Programs</w:t>
      </w:r>
    </w:p>
    <w:p w14:paraId="7AF243EF" w14:textId="77777777" w:rsidR="0021025C" w:rsidRPr="008E17AE" w:rsidRDefault="006427BB" w:rsidP="008E17AE">
      <w:pPr>
        <w:jc w:val="center"/>
        <w:rPr>
          <w:rFonts w:ascii="Arial" w:hAnsi="Arial" w:cs="Arial"/>
          <w:sz w:val="28"/>
          <w:szCs w:val="28"/>
        </w:rPr>
      </w:pPr>
      <w:r w:rsidRPr="008E17AE">
        <w:rPr>
          <w:rFonts w:ascii="Arial" w:hAnsi="Arial" w:cs="Arial"/>
          <w:b/>
          <w:sz w:val="28"/>
          <w:szCs w:val="28"/>
        </w:rPr>
        <w:t>FY27 APPLICATION</w:t>
      </w:r>
    </w:p>
    <w:p w14:paraId="185B6A4D" w14:textId="21C8F928" w:rsidR="0021025C" w:rsidRPr="00CD47D9" w:rsidRDefault="00141467" w:rsidP="008E17AE">
      <w:pPr>
        <w:rPr>
          <w:rFonts w:ascii="Arial" w:hAnsi="Arial" w:cs="Arial"/>
        </w:rPr>
      </w:pPr>
      <w:r>
        <w:rPr>
          <w:rFonts w:ascii="Arial" w:hAnsi="Arial" w:cs="Arial"/>
          <w:b/>
          <w:sz w:val="24"/>
          <w:szCs w:val="24"/>
        </w:rPr>
        <w:t>I. Cover</w:t>
      </w:r>
      <w:r w:rsidR="008E17AE" w:rsidRPr="008E17AE">
        <w:rPr>
          <w:rFonts w:ascii="Arial" w:hAnsi="Arial" w:cs="Arial"/>
          <w:b/>
          <w:sz w:val="24"/>
          <w:szCs w:val="24"/>
        </w:rPr>
        <w:t xml:space="preserve"> Sheet</w:t>
      </w:r>
    </w:p>
    <w:p w14:paraId="3EC6132A" w14:textId="0EF008FD" w:rsidR="0021025C" w:rsidRPr="00CD47D9" w:rsidRDefault="006427BB">
      <w:pPr>
        <w:pStyle w:val="BodyText"/>
        <w:rPr>
          <w:rFonts w:ascii="Arial" w:hAnsi="Arial" w:cs="Arial"/>
        </w:rPr>
      </w:pPr>
      <w:r w:rsidRPr="00CD47D9">
        <w:rPr>
          <w:rFonts w:ascii="Arial" w:hAnsi="Arial" w:cs="Arial"/>
        </w:rPr>
        <w:t>Name of Organization</w:t>
      </w:r>
      <w:r w:rsidR="008E17AE">
        <w:rPr>
          <w:rFonts w:ascii="Arial" w:hAnsi="Arial" w:cs="Arial"/>
        </w:rPr>
        <w:t>:</w:t>
      </w:r>
    </w:p>
    <w:p w14:paraId="4FDA1576" w14:textId="77777777" w:rsidR="0021025C" w:rsidRDefault="006427BB">
      <w:pPr>
        <w:pStyle w:val="BodyText"/>
        <w:rPr>
          <w:rFonts w:ascii="Arial" w:hAnsi="Arial" w:cs="Arial"/>
        </w:rPr>
      </w:pPr>
      <w:r w:rsidRPr="00CD47D9">
        <w:rPr>
          <w:rFonts w:ascii="Arial" w:hAnsi="Arial" w:cs="Arial"/>
        </w:rPr>
        <w:t>Address:</w:t>
      </w:r>
    </w:p>
    <w:p w14:paraId="7FC12995" w14:textId="207716FE" w:rsidR="0021025C" w:rsidRPr="00CD47D9" w:rsidRDefault="006427BB">
      <w:pPr>
        <w:pStyle w:val="BodyText"/>
        <w:rPr>
          <w:rFonts w:ascii="Arial" w:hAnsi="Arial" w:cs="Arial"/>
        </w:rPr>
      </w:pPr>
      <w:r w:rsidRPr="00CD47D9">
        <w:rPr>
          <w:rFonts w:ascii="Arial" w:hAnsi="Arial" w:cs="Arial"/>
        </w:rPr>
        <w:t>Phone:</w:t>
      </w:r>
    </w:p>
    <w:p w14:paraId="306526FA" w14:textId="77777777" w:rsidR="0021025C" w:rsidRPr="00CD47D9" w:rsidRDefault="0021025C">
      <w:pPr>
        <w:pStyle w:val="BodyText"/>
        <w:rPr>
          <w:rFonts w:ascii="Arial" w:hAnsi="Arial" w:cs="Arial"/>
        </w:rPr>
      </w:pPr>
    </w:p>
    <w:p w14:paraId="33950363" w14:textId="77777777" w:rsidR="0021025C" w:rsidRPr="00CD47D9" w:rsidRDefault="006427BB">
      <w:pPr>
        <w:pStyle w:val="BodyText"/>
        <w:rPr>
          <w:rFonts w:ascii="Arial" w:hAnsi="Arial" w:cs="Arial"/>
        </w:rPr>
      </w:pPr>
      <w:r w:rsidRPr="00CD47D9">
        <w:rPr>
          <w:rFonts w:ascii="Arial" w:hAnsi="Arial" w:cs="Arial"/>
        </w:rPr>
        <w:t>Contact Person:</w:t>
      </w:r>
    </w:p>
    <w:p w14:paraId="76AFBA23" w14:textId="77777777" w:rsidR="0021025C" w:rsidRPr="00CD47D9" w:rsidRDefault="006427BB">
      <w:pPr>
        <w:pStyle w:val="BodyText"/>
        <w:rPr>
          <w:rFonts w:ascii="Arial" w:hAnsi="Arial" w:cs="Arial"/>
        </w:rPr>
      </w:pPr>
      <w:r w:rsidRPr="00CD47D9">
        <w:rPr>
          <w:rFonts w:ascii="Arial" w:hAnsi="Arial" w:cs="Arial"/>
        </w:rPr>
        <w:t>Title:</w:t>
      </w:r>
    </w:p>
    <w:p w14:paraId="4E84D45D" w14:textId="475533DC" w:rsidR="0021025C" w:rsidRPr="00CD47D9" w:rsidRDefault="006427BB">
      <w:pPr>
        <w:pStyle w:val="BodyText"/>
        <w:rPr>
          <w:rFonts w:ascii="Arial" w:hAnsi="Arial" w:cs="Arial"/>
        </w:rPr>
      </w:pPr>
      <w:r w:rsidRPr="00CD47D9">
        <w:rPr>
          <w:rFonts w:ascii="Arial" w:hAnsi="Arial" w:cs="Arial"/>
        </w:rPr>
        <w:t>Phone:</w:t>
      </w:r>
      <w:r w:rsidR="008E17AE">
        <w:rPr>
          <w:rFonts w:ascii="Arial" w:hAnsi="Arial" w:cs="Arial"/>
        </w:rPr>
        <w:tab/>
      </w:r>
      <w:r w:rsidR="008E17AE">
        <w:rPr>
          <w:rFonts w:ascii="Arial" w:hAnsi="Arial" w:cs="Arial"/>
        </w:rPr>
        <w:tab/>
      </w:r>
      <w:r w:rsidR="008E17AE">
        <w:rPr>
          <w:rFonts w:ascii="Arial" w:hAnsi="Arial" w:cs="Arial"/>
        </w:rPr>
        <w:tab/>
      </w:r>
      <w:r w:rsidR="008E17AE">
        <w:rPr>
          <w:rFonts w:ascii="Arial" w:hAnsi="Arial" w:cs="Arial"/>
        </w:rPr>
        <w:tab/>
      </w:r>
      <w:r w:rsidRPr="00CD47D9">
        <w:rPr>
          <w:rFonts w:ascii="Arial" w:hAnsi="Arial" w:cs="Arial"/>
        </w:rPr>
        <w:tab/>
        <w:t>FAX:</w:t>
      </w:r>
    </w:p>
    <w:p w14:paraId="58D3D32B" w14:textId="77777777" w:rsidR="0021025C" w:rsidRPr="00CD47D9" w:rsidRDefault="006427BB">
      <w:pPr>
        <w:pStyle w:val="BodyText"/>
        <w:rPr>
          <w:rFonts w:ascii="Arial" w:hAnsi="Arial" w:cs="Arial"/>
        </w:rPr>
      </w:pPr>
      <w:r w:rsidRPr="00CD47D9">
        <w:rPr>
          <w:rFonts w:ascii="Arial" w:hAnsi="Arial" w:cs="Arial"/>
        </w:rPr>
        <w:t>E-Mail:</w:t>
      </w:r>
    </w:p>
    <w:p w14:paraId="5158FB3A" w14:textId="77777777" w:rsidR="0021025C" w:rsidRPr="00CD47D9" w:rsidRDefault="0021025C">
      <w:pPr>
        <w:pStyle w:val="BodyText"/>
        <w:rPr>
          <w:rFonts w:ascii="Arial" w:hAnsi="Arial" w:cs="Arial"/>
        </w:rPr>
      </w:pPr>
    </w:p>
    <w:p w14:paraId="5DAABB68" w14:textId="77777777" w:rsidR="0021025C" w:rsidRPr="00CD47D9" w:rsidRDefault="006427BB">
      <w:pPr>
        <w:pStyle w:val="BodyText"/>
        <w:rPr>
          <w:rFonts w:ascii="Arial" w:hAnsi="Arial" w:cs="Arial"/>
        </w:rPr>
      </w:pPr>
      <w:r w:rsidRPr="00CD47D9">
        <w:rPr>
          <w:rFonts w:ascii="Arial" w:hAnsi="Arial" w:cs="Arial"/>
        </w:rPr>
        <w:t>Program Name:</w:t>
      </w:r>
    </w:p>
    <w:p w14:paraId="79E46EBA" w14:textId="77777777" w:rsidR="0021025C" w:rsidRPr="00CD47D9" w:rsidRDefault="0021025C">
      <w:pPr>
        <w:pStyle w:val="BodyText"/>
        <w:rPr>
          <w:rFonts w:ascii="Arial" w:hAnsi="Arial" w:cs="Arial"/>
        </w:rPr>
      </w:pPr>
    </w:p>
    <w:p w14:paraId="0FD8E8E6" w14:textId="4CB319FC" w:rsidR="008E17AE" w:rsidRDefault="006427BB">
      <w:pPr>
        <w:pStyle w:val="BodyText"/>
        <w:rPr>
          <w:rFonts w:ascii="Arial" w:hAnsi="Arial" w:cs="Arial"/>
        </w:rPr>
      </w:pPr>
      <w:r w:rsidRPr="00CD47D9">
        <w:rPr>
          <w:rFonts w:ascii="Arial" w:hAnsi="Arial" w:cs="Arial"/>
        </w:rPr>
        <w:t>Total Program Budget</w:t>
      </w:r>
      <w:r w:rsidR="008E17AE" w:rsidRPr="00CD47D9">
        <w:rPr>
          <w:rFonts w:ascii="Arial" w:hAnsi="Arial" w:cs="Arial"/>
        </w:rPr>
        <w:t>:</w:t>
      </w:r>
      <w:r w:rsidR="008E17AE">
        <w:rPr>
          <w:rFonts w:ascii="Arial" w:hAnsi="Arial" w:cs="Arial"/>
        </w:rPr>
        <w:t xml:space="preserve"> $</w:t>
      </w:r>
    </w:p>
    <w:p w14:paraId="4B78CFA1" w14:textId="0F6B7608" w:rsidR="0021025C" w:rsidRDefault="006427BB">
      <w:pPr>
        <w:pStyle w:val="BodyText"/>
        <w:rPr>
          <w:rFonts w:ascii="Arial" w:hAnsi="Arial" w:cs="Arial"/>
        </w:rPr>
      </w:pPr>
      <w:r w:rsidRPr="00CD47D9">
        <w:rPr>
          <w:rFonts w:ascii="Arial" w:hAnsi="Arial" w:cs="Arial"/>
        </w:rPr>
        <w:t>WIOA Budget Requested: $</w:t>
      </w:r>
    </w:p>
    <w:p w14:paraId="7B1751C7" w14:textId="77777777" w:rsidR="008E17AE" w:rsidRPr="00CD47D9" w:rsidRDefault="008E17AE">
      <w:pPr>
        <w:pStyle w:val="BodyText"/>
        <w:rPr>
          <w:rFonts w:ascii="Arial" w:hAnsi="Arial" w:cs="Arial"/>
        </w:rPr>
      </w:pPr>
    </w:p>
    <w:p w14:paraId="74C22947" w14:textId="77777777" w:rsidR="0021025C" w:rsidRPr="00CD47D9" w:rsidRDefault="006427BB">
      <w:pPr>
        <w:pStyle w:val="BodyText"/>
        <w:rPr>
          <w:rFonts w:ascii="Arial" w:hAnsi="Arial" w:cs="Arial"/>
        </w:rPr>
      </w:pPr>
      <w:r w:rsidRPr="00CD47D9">
        <w:rPr>
          <w:rFonts w:ascii="Arial" w:hAnsi="Arial" w:cs="Arial"/>
        </w:rPr>
        <w:lastRenderedPageBreak/>
        <w:t>Number of Trainees Requested:</w:t>
      </w:r>
    </w:p>
    <w:p w14:paraId="1092D1BC" w14:textId="48A942DE" w:rsidR="0021025C" w:rsidRPr="00CD47D9" w:rsidRDefault="006427BB">
      <w:pPr>
        <w:pStyle w:val="BodyText"/>
        <w:rPr>
          <w:rFonts w:ascii="Arial" w:hAnsi="Arial" w:cs="Arial"/>
        </w:rPr>
      </w:pPr>
      <w:r w:rsidRPr="00CD47D9">
        <w:rPr>
          <w:rFonts w:ascii="Arial" w:hAnsi="Arial" w:cs="Arial"/>
        </w:rPr>
        <w:t>Cost Per Student: $</w:t>
      </w:r>
    </w:p>
    <w:p w14:paraId="6B84D34A" w14:textId="77777777" w:rsidR="0021025C" w:rsidRPr="00CD47D9" w:rsidRDefault="0021025C">
      <w:pPr>
        <w:pStyle w:val="BodyText"/>
        <w:rPr>
          <w:rFonts w:ascii="Arial" w:hAnsi="Arial" w:cs="Arial"/>
        </w:rPr>
      </w:pPr>
    </w:p>
    <w:p w14:paraId="61AAAE59" w14:textId="77777777" w:rsidR="0021025C" w:rsidRPr="00CD47D9" w:rsidRDefault="006427BB">
      <w:pPr>
        <w:pStyle w:val="BodyText"/>
        <w:rPr>
          <w:rFonts w:ascii="Arial" w:hAnsi="Arial" w:cs="Arial"/>
        </w:rPr>
      </w:pPr>
      <w:r w:rsidRPr="00CD47D9">
        <w:rPr>
          <w:rFonts w:ascii="Arial" w:hAnsi="Arial" w:cs="Arial"/>
        </w:rPr>
        <w:t>Minimum Number of Enrollees Required to Operate the Program:</w:t>
      </w:r>
    </w:p>
    <w:p w14:paraId="6BEF7EE5" w14:textId="00B7268D" w:rsidR="0021025C" w:rsidRPr="00CD47D9" w:rsidRDefault="006427BB">
      <w:pPr>
        <w:pStyle w:val="BodyText"/>
        <w:rPr>
          <w:rFonts w:ascii="Arial" w:hAnsi="Arial" w:cs="Arial"/>
        </w:rPr>
      </w:pPr>
      <w:r w:rsidRPr="00CD47D9">
        <w:rPr>
          <w:rFonts w:ascii="Arial" w:hAnsi="Arial" w:cs="Arial"/>
        </w:rPr>
        <w:t>Minimum Grant $ Required to Operate the Program</w:t>
      </w:r>
      <w:r w:rsidR="008E1E92" w:rsidRPr="00CD47D9">
        <w:rPr>
          <w:rFonts w:ascii="Arial" w:hAnsi="Arial" w:cs="Arial"/>
        </w:rPr>
        <w:t>: $</w:t>
      </w:r>
    </w:p>
    <w:p w14:paraId="004FFD60" w14:textId="18E3DFEB" w:rsidR="0021025C" w:rsidRPr="00CD47D9" w:rsidRDefault="006427BB" w:rsidP="008E17AE">
      <w:pPr>
        <w:rPr>
          <w:rFonts w:ascii="Arial" w:hAnsi="Arial" w:cs="Arial"/>
        </w:rPr>
      </w:pPr>
      <w:r w:rsidRPr="00CD47D9">
        <w:rPr>
          <w:rFonts w:ascii="Arial" w:hAnsi="Arial" w:cs="Arial"/>
        </w:rPr>
        <w:t>(Awards will range from $25,000-$150,000)</w:t>
      </w:r>
    </w:p>
    <w:p w14:paraId="7B773AD6" w14:textId="4EFF27AA" w:rsidR="0021025C" w:rsidRPr="00CD47D9" w:rsidRDefault="006427BB">
      <w:pPr>
        <w:pStyle w:val="BodyText"/>
        <w:rPr>
          <w:rFonts w:ascii="Arial" w:hAnsi="Arial" w:cs="Arial"/>
        </w:rPr>
      </w:pPr>
      <w:r w:rsidRPr="00CD47D9">
        <w:rPr>
          <w:rFonts w:ascii="Arial" w:hAnsi="Arial" w:cs="Arial"/>
        </w:rPr>
        <w:t>Print Name of Authorized Party:</w:t>
      </w:r>
    </w:p>
    <w:p w14:paraId="28192FEB" w14:textId="7B4B355E" w:rsidR="0021025C" w:rsidRPr="00CD47D9" w:rsidRDefault="008E17AE">
      <w:pPr>
        <w:pStyle w:val="BodyText"/>
        <w:rPr>
          <w:rFonts w:ascii="Arial" w:hAnsi="Arial" w:cs="Arial"/>
        </w:rPr>
      </w:pPr>
      <w:r>
        <w:rPr>
          <w:rFonts w:ascii="Arial" w:hAnsi="Arial" w:cs="Arial"/>
        </w:rPr>
        <w:t>_________________________________________________________________</w:t>
      </w:r>
    </w:p>
    <w:p w14:paraId="694FFFF1" w14:textId="20E13A40" w:rsidR="0021025C" w:rsidRDefault="006427BB">
      <w:pPr>
        <w:pStyle w:val="BodyText"/>
        <w:rPr>
          <w:rFonts w:ascii="Arial" w:hAnsi="Arial" w:cs="Arial"/>
        </w:rPr>
      </w:pPr>
      <w:r w:rsidRPr="00CD47D9">
        <w:rPr>
          <w:rFonts w:ascii="Arial" w:hAnsi="Arial" w:cs="Arial"/>
        </w:rPr>
        <w:t>Signature of Authorized Party</w:t>
      </w:r>
      <w:r w:rsidR="008E17AE">
        <w:rPr>
          <w:rFonts w:ascii="Arial" w:hAnsi="Arial" w:cs="Arial"/>
        </w:rPr>
        <w:tab/>
      </w:r>
      <w:r w:rsidR="008E17AE">
        <w:rPr>
          <w:rFonts w:ascii="Arial" w:hAnsi="Arial" w:cs="Arial"/>
        </w:rPr>
        <w:tab/>
      </w:r>
      <w:r w:rsidR="008E17AE">
        <w:rPr>
          <w:rFonts w:ascii="Arial" w:hAnsi="Arial" w:cs="Arial"/>
        </w:rPr>
        <w:tab/>
      </w:r>
      <w:r w:rsidRPr="00CD47D9">
        <w:rPr>
          <w:rFonts w:ascii="Arial" w:hAnsi="Arial" w:cs="Arial"/>
        </w:rPr>
        <w:tab/>
        <w:t>Date</w:t>
      </w:r>
    </w:p>
    <w:p w14:paraId="23FC6E2B" w14:textId="77777777" w:rsidR="008E17AE" w:rsidRDefault="008E17AE">
      <w:pPr>
        <w:pStyle w:val="BodyText"/>
        <w:rPr>
          <w:rFonts w:ascii="Arial" w:hAnsi="Arial" w:cs="Arial"/>
        </w:rPr>
      </w:pPr>
    </w:p>
    <w:p w14:paraId="3D1ABBE2" w14:textId="7B544FC8" w:rsidR="0021025C" w:rsidRPr="00CD47D9" w:rsidRDefault="008E17AE">
      <w:pPr>
        <w:pStyle w:val="BodyText"/>
        <w:rPr>
          <w:rFonts w:ascii="Arial" w:hAnsi="Arial" w:cs="Arial"/>
        </w:rPr>
      </w:pPr>
      <w:r>
        <w:rPr>
          <w:rFonts w:ascii="Arial" w:hAnsi="Arial" w:cs="Arial"/>
        </w:rPr>
        <w:t>__________________________________________________________________</w:t>
      </w:r>
    </w:p>
    <w:p w14:paraId="45A6A631" w14:textId="77777777" w:rsidR="0021025C" w:rsidRPr="00CD47D9" w:rsidRDefault="0021025C">
      <w:pPr>
        <w:pStyle w:val="BodyText"/>
        <w:rPr>
          <w:rFonts w:ascii="Arial" w:hAnsi="Arial" w:cs="Arial"/>
        </w:rPr>
      </w:pPr>
    </w:p>
    <w:p w14:paraId="25427E85" w14:textId="77777777" w:rsidR="0021025C" w:rsidRPr="00CD47D9" w:rsidRDefault="006427BB">
      <w:pPr>
        <w:pStyle w:val="BodyText"/>
        <w:rPr>
          <w:rFonts w:ascii="Arial" w:hAnsi="Arial" w:cs="Arial"/>
        </w:rPr>
      </w:pPr>
      <w:r w:rsidRPr="00CD47D9">
        <w:rPr>
          <w:rFonts w:ascii="Arial" w:hAnsi="Arial" w:cs="Arial"/>
        </w:rPr>
        <w:t>Title</w:t>
      </w:r>
    </w:p>
    <w:p w14:paraId="02FC6A32" w14:textId="77777777" w:rsidR="0021025C" w:rsidRPr="00CD47D9" w:rsidRDefault="0021025C">
      <w:pPr>
        <w:rPr>
          <w:rFonts w:ascii="Arial" w:hAnsi="Arial" w:cs="Arial"/>
        </w:rPr>
      </w:pPr>
    </w:p>
    <w:p w14:paraId="2882A448" w14:textId="234674B1" w:rsidR="0021025C" w:rsidRPr="00E44991" w:rsidRDefault="00E44991" w:rsidP="00E44991">
      <w:pPr>
        <w:pStyle w:val="Heading2"/>
        <w:rPr>
          <w:rFonts w:ascii="Arial" w:hAnsi="Arial" w:cs="Arial"/>
          <w:color w:val="auto"/>
          <w:sz w:val="22"/>
          <w:szCs w:val="22"/>
        </w:rPr>
      </w:pPr>
      <w:r w:rsidRPr="00E44991">
        <w:rPr>
          <w:rFonts w:ascii="Arial" w:hAnsi="Arial" w:cs="Arial"/>
          <w:color w:val="auto"/>
          <w:sz w:val="22"/>
          <w:szCs w:val="22"/>
        </w:rPr>
        <w:t xml:space="preserve">II. </w:t>
      </w:r>
      <w:r w:rsidR="006427BB" w:rsidRPr="00E44991">
        <w:rPr>
          <w:rFonts w:ascii="Arial" w:hAnsi="Arial" w:cs="Arial"/>
          <w:color w:val="auto"/>
          <w:sz w:val="22"/>
          <w:szCs w:val="22"/>
        </w:rPr>
        <w:t>PROPOSAL NARRATIVE (20 points/1 page maximum/12pt font single-spaced)</w:t>
      </w:r>
    </w:p>
    <w:p w14:paraId="36E526C4" w14:textId="77777777" w:rsidR="0021025C" w:rsidRPr="00CD47D9" w:rsidRDefault="0021025C">
      <w:pPr>
        <w:pStyle w:val="BodyText"/>
        <w:rPr>
          <w:rFonts w:ascii="Arial" w:hAnsi="Arial" w:cs="Arial"/>
        </w:rPr>
      </w:pPr>
    </w:p>
    <w:p w14:paraId="554EE629" w14:textId="4EE08949" w:rsidR="00F075BE" w:rsidRPr="00F075BE" w:rsidRDefault="006427BB">
      <w:pPr>
        <w:rPr>
          <w:rFonts w:ascii="Arial" w:hAnsi="Arial" w:cs="Arial"/>
          <w:b/>
        </w:rPr>
      </w:pPr>
      <w:r w:rsidRPr="00CD47D9">
        <w:rPr>
          <w:rFonts w:ascii="Arial" w:hAnsi="Arial" w:cs="Arial"/>
          <w:b/>
        </w:rPr>
        <w:t>Organizat</w:t>
      </w:r>
      <w:r w:rsidR="00F075BE">
        <w:rPr>
          <w:rFonts w:ascii="Arial" w:hAnsi="Arial" w:cs="Arial"/>
          <w:b/>
        </w:rPr>
        <w:t>i</w:t>
      </w:r>
      <w:r w:rsidRPr="00CD47D9">
        <w:rPr>
          <w:rFonts w:ascii="Arial" w:hAnsi="Arial" w:cs="Arial"/>
          <w:b/>
        </w:rPr>
        <w:t>onal Background</w:t>
      </w:r>
    </w:p>
    <w:p w14:paraId="5C951C88" w14:textId="77777777" w:rsidR="0021025C" w:rsidRPr="00CD47D9" w:rsidRDefault="006427BB" w:rsidP="008E1E92">
      <w:pPr>
        <w:pStyle w:val="ListParagraph"/>
        <w:numPr>
          <w:ilvl w:val="0"/>
          <w:numId w:val="18"/>
        </w:numPr>
        <w:rPr>
          <w:rFonts w:ascii="Arial" w:hAnsi="Arial" w:cs="Arial"/>
        </w:rPr>
      </w:pPr>
      <w:r w:rsidRPr="00CD47D9">
        <w:rPr>
          <w:rFonts w:ascii="Arial" w:hAnsi="Arial" w:cs="Arial"/>
        </w:rPr>
        <w:t>Describe your organization and its experience with the provision of education and/or training</w:t>
      </w:r>
    </w:p>
    <w:p w14:paraId="5F747960" w14:textId="77777777" w:rsidR="0021025C" w:rsidRPr="00CD47D9" w:rsidRDefault="006427BB" w:rsidP="008E1E92">
      <w:pPr>
        <w:pStyle w:val="ListParagraph"/>
        <w:numPr>
          <w:ilvl w:val="0"/>
          <w:numId w:val="18"/>
        </w:numPr>
        <w:rPr>
          <w:rFonts w:ascii="Arial" w:hAnsi="Arial" w:cs="Arial"/>
        </w:rPr>
      </w:pPr>
      <w:r w:rsidRPr="00CD47D9">
        <w:rPr>
          <w:rFonts w:ascii="Arial" w:hAnsi="Arial" w:cs="Arial"/>
        </w:rPr>
        <w:t xml:space="preserve">Indicate the particular youth service backgrounds and qualifications of staff that your </w:t>
      </w:r>
      <w:proofErr w:type="gramStart"/>
      <w:r w:rsidRPr="00CD47D9">
        <w:rPr>
          <w:rFonts w:ascii="Arial" w:hAnsi="Arial" w:cs="Arial"/>
        </w:rPr>
        <w:t>organization</w:t>
      </w:r>
      <w:proofErr w:type="gramEnd"/>
    </w:p>
    <w:p w14:paraId="12614E44" w14:textId="77777777" w:rsidR="0021025C" w:rsidRPr="00CD47D9" w:rsidRDefault="006427BB" w:rsidP="008E1E92">
      <w:pPr>
        <w:pStyle w:val="ListParagraph"/>
        <w:numPr>
          <w:ilvl w:val="0"/>
          <w:numId w:val="18"/>
        </w:numPr>
        <w:rPr>
          <w:rFonts w:ascii="Arial" w:hAnsi="Arial" w:cs="Arial"/>
        </w:rPr>
      </w:pPr>
      <w:r w:rsidRPr="00CD47D9">
        <w:rPr>
          <w:rFonts w:ascii="Arial" w:hAnsi="Arial" w:cs="Arial"/>
        </w:rPr>
        <w:t>Describe how your organization’s staff development policies and activities are designed to meet the program outcomes (i.e. instruction, service learning and work experience).</w:t>
      </w:r>
    </w:p>
    <w:p w14:paraId="3A0439E1" w14:textId="77777777" w:rsidR="0021025C" w:rsidRPr="00CD47D9" w:rsidRDefault="0021025C">
      <w:pPr>
        <w:rPr>
          <w:rFonts w:ascii="Arial" w:hAnsi="Arial" w:cs="Arial"/>
        </w:rPr>
      </w:pPr>
    </w:p>
    <w:p w14:paraId="6FE0899A" w14:textId="140BBA21" w:rsidR="00F075BE" w:rsidRPr="00F075BE" w:rsidRDefault="00E44991" w:rsidP="00F075BE">
      <w:pPr>
        <w:pStyle w:val="Heading2"/>
        <w:rPr>
          <w:rFonts w:ascii="Arial" w:hAnsi="Arial" w:cs="Arial"/>
          <w:color w:val="auto"/>
          <w:sz w:val="22"/>
          <w:szCs w:val="22"/>
          <w:lang w:val="fr-FR"/>
        </w:rPr>
      </w:pPr>
      <w:r w:rsidRPr="00F4046A">
        <w:rPr>
          <w:rFonts w:ascii="Arial" w:hAnsi="Arial" w:cs="Arial"/>
          <w:color w:val="auto"/>
          <w:sz w:val="22"/>
          <w:szCs w:val="22"/>
          <w:lang w:val="fr-FR"/>
        </w:rPr>
        <w:t xml:space="preserve">III. </w:t>
      </w:r>
      <w:r w:rsidR="006427BB" w:rsidRPr="00F4046A">
        <w:rPr>
          <w:rFonts w:ascii="Arial" w:hAnsi="Arial" w:cs="Arial"/>
          <w:color w:val="auto"/>
          <w:sz w:val="22"/>
          <w:szCs w:val="22"/>
          <w:lang w:val="fr-FR"/>
        </w:rPr>
        <w:t xml:space="preserve">Service </w:t>
      </w:r>
      <w:proofErr w:type="spellStart"/>
      <w:r w:rsidR="006427BB" w:rsidRPr="00F4046A">
        <w:rPr>
          <w:rFonts w:ascii="Arial" w:hAnsi="Arial" w:cs="Arial"/>
          <w:color w:val="auto"/>
          <w:sz w:val="22"/>
          <w:szCs w:val="22"/>
          <w:lang w:val="fr-FR"/>
        </w:rPr>
        <w:t>Strategy</w:t>
      </w:r>
      <w:proofErr w:type="spellEnd"/>
      <w:r w:rsidR="006427BB" w:rsidRPr="00F4046A">
        <w:rPr>
          <w:rFonts w:ascii="Arial" w:hAnsi="Arial" w:cs="Arial"/>
          <w:color w:val="auto"/>
          <w:sz w:val="22"/>
          <w:szCs w:val="22"/>
          <w:lang w:val="fr-FR"/>
        </w:rPr>
        <w:t xml:space="preserve"> (40 points/4 pages maximum)</w:t>
      </w:r>
    </w:p>
    <w:p w14:paraId="1752896E"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The number and targeted population of Out-of-School youth for your program.</w:t>
      </w:r>
    </w:p>
    <w:p w14:paraId="546F0DB0"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 xml:space="preserve">Outline your recruitment strategy and method of implementation. Please provide supplemental </w:t>
      </w:r>
      <w:proofErr w:type="gramStart"/>
      <w:r w:rsidRPr="00CD47D9">
        <w:rPr>
          <w:rFonts w:ascii="Arial" w:hAnsi="Arial" w:cs="Arial"/>
        </w:rPr>
        <w:t>advertisement</w:t>
      </w:r>
      <w:proofErr w:type="gramEnd"/>
      <w:r w:rsidRPr="00CD47D9">
        <w:rPr>
          <w:rFonts w:ascii="Arial" w:hAnsi="Arial" w:cs="Arial"/>
        </w:rPr>
        <w:t xml:space="preserve"> materials. Examples may include flyers and/ or news postings.</w:t>
      </w:r>
    </w:p>
    <w:p w14:paraId="436CF2C7"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The number and type of staff, the curriculum areas, and the daily and weekly schedule for the project.</w:t>
      </w:r>
    </w:p>
    <w:p w14:paraId="45AA8DF7"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Describe the program components.</w:t>
      </w:r>
    </w:p>
    <w:p w14:paraId="3B15161F"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Indicate which Industry sectors your proposal addresses.</w:t>
      </w:r>
    </w:p>
    <w:p w14:paraId="32FE717D"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lastRenderedPageBreak/>
        <w:t>Describe if the program will develop and deliver work experience.</w:t>
      </w:r>
    </w:p>
    <w:p w14:paraId="66549429"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Will the proposed services be in a new program or will they be integrated into an existing program that your organization is already operating?</w:t>
      </w:r>
    </w:p>
    <w:p w14:paraId="55C4DB3C"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Provide the program schedule with outline of services provided.</w:t>
      </w:r>
    </w:p>
    <w:p w14:paraId="7C1B6DAD"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How will your program coordinate its efforts with the Framework Service Provider to assure maximum acceptable outcomes for each participant?</w:t>
      </w:r>
    </w:p>
    <w:p w14:paraId="434B80BB"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Identify any collaborators or partners for the project.</w:t>
      </w:r>
    </w:p>
    <w:p w14:paraId="42965B94" w14:textId="77777777" w:rsidR="0021025C" w:rsidRPr="00CD47D9" w:rsidRDefault="006427BB" w:rsidP="00F075BE">
      <w:pPr>
        <w:pStyle w:val="ListParagraph"/>
        <w:numPr>
          <w:ilvl w:val="0"/>
          <w:numId w:val="19"/>
        </w:numPr>
        <w:rPr>
          <w:rFonts w:ascii="Arial" w:hAnsi="Arial" w:cs="Arial"/>
        </w:rPr>
      </w:pPr>
      <w:r w:rsidRPr="00CD47D9">
        <w:rPr>
          <w:rFonts w:ascii="Arial" w:hAnsi="Arial" w:cs="Arial"/>
        </w:rPr>
        <w:t xml:space="preserve">Which of the fourteen (14) elements you will be providing and how will you make available the remaining </w:t>
      </w:r>
      <w:proofErr w:type="gramStart"/>
      <w:r w:rsidRPr="00CD47D9">
        <w:rPr>
          <w:rFonts w:ascii="Arial" w:hAnsi="Arial" w:cs="Arial"/>
        </w:rPr>
        <w:t>elements.</w:t>
      </w:r>
      <w:proofErr w:type="gramEnd"/>
    </w:p>
    <w:p w14:paraId="1D4407D9" w14:textId="77777777" w:rsidR="0021025C" w:rsidRPr="00CD47D9" w:rsidRDefault="0021025C">
      <w:pPr>
        <w:rPr>
          <w:rFonts w:ascii="Arial" w:hAnsi="Arial" w:cs="Arial"/>
        </w:rPr>
      </w:pPr>
    </w:p>
    <w:p w14:paraId="55EDC375" w14:textId="0C1A41BD" w:rsidR="0021025C" w:rsidRPr="00F4046A" w:rsidRDefault="00E44991">
      <w:pPr>
        <w:pStyle w:val="Heading2"/>
        <w:rPr>
          <w:rFonts w:ascii="Arial" w:hAnsi="Arial" w:cs="Arial"/>
          <w:color w:val="auto"/>
          <w:sz w:val="22"/>
          <w:szCs w:val="22"/>
          <w:lang w:val="fr-FR"/>
        </w:rPr>
      </w:pPr>
      <w:r w:rsidRPr="00F4046A">
        <w:rPr>
          <w:rFonts w:ascii="Arial" w:hAnsi="Arial" w:cs="Arial"/>
          <w:color w:val="auto"/>
          <w:sz w:val="22"/>
          <w:szCs w:val="22"/>
          <w:lang w:val="fr-FR"/>
        </w:rPr>
        <w:t xml:space="preserve">IV. </w:t>
      </w:r>
      <w:proofErr w:type="spellStart"/>
      <w:r w:rsidR="006427BB" w:rsidRPr="00F4046A">
        <w:rPr>
          <w:rFonts w:ascii="Arial" w:hAnsi="Arial" w:cs="Arial"/>
          <w:color w:val="auto"/>
          <w:sz w:val="22"/>
          <w:szCs w:val="22"/>
          <w:lang w:val="fr-FR"/>
        </w:rPr>
        <w:t>Outcomes</w:t>
      </w:r>
      <w:proofErr w:type="spellEnd"/>
      <w:r w:rsidR="006427BB" w:rsidRPr="00F4046A">
        <w:rPr>
          <w:rFonts w:ascii="Arial" w:hAnsi="Arial" w:cs="Arial"/>
          <w:color w:val="auto"/>
          <w:sz w:val="22"/>
          <w:szCs w:val="22"/>
          <w:lang w:val="fr-FR"/>
        </w:rPr>
        <w:t xml:space="preserve"> (20 points/2 pages maximum)</w:t>
      </w:r>
    </w:p>
    <w:p w14:paraId="1D703F1D" w14:textId="77777777" w:rsidR="0021025C" w:rsidRPr="00CD47D9" w:rsidRDefault="006427BB">
      <w:pPr>
        <w:pStyle w:val="ListParagraph"/>
        <w:rPr>
          <w:rFonts w:ascii="Arial" w:hAnsi="Arial" w:cs="Arial"/>
        </w:rPr>
      </w:pPr>
      <w:r w:rsidRPr="00CD47D9">
        <w:rPr>
          <w:rFonts w:ascii="Arial" w:hAnsi="Arial" w:cs="Arial"/>
        </w:rPr>
        <w:t>Identify specific, measurable outcomes expected as a result of your proposed program.</w:t>
      </w:r>
    </w:p>
    <w:p w14:paraId="76320CAE" w14:textId="77777777" w:rsidR="0021025C" w:rsidRPr="00CD47D9" w:rsidRDefault="006427BB">
      <w:pPr>
        <w:pStyle w:val="ListParagraph"/>
        <w:rPr>
          <w:rFonts w:ascii="Arial" w:hAnsi="Arial" w:cs="Arial"/>
        </w:rPr>
      </w:pPr>
      <w:r w:rsidRPr="00CD47D9">
        <w:rPr>
          <w:rFonts w:ascii="Arial" w:hAnsi="Arial" w:cs="Arial"/>
        </w:rPr>
        <w:t>Referring to the performance measures detailed in the RFP, in your narrative describe your organization’s previous performance, over the past two years, with the target youth group. If you have not received WIOA funding in the past, please try to correlate your organization’s performance as closely as possible to these measures – education, employment, and work readiness preparation.</w:t>
      </w:r>
    </w:p>
    <w:p w14:paraId="791D648C" w14:textId="77777777" w:rsidR="0021025C" w:rsidRPr="00CD47D9" w:rsidRDefault="0021025C">
      <w:pPr>
        <w:rPr>
          <w:rFonts w:ascii="Arial" w:hAnsi="Arial" w:cs="Arial"/>
        </w:rPr>
      </w:pPr>
    </w:p>
    <w:p w14:paraId="77A73A14" w14:textId="73BB5FB2" w:rsidR="0021025C" w:rsidRPr="00E44991" w:rsidRDefault="00E44991">
      <w:pPr>
        <w:pStyle w:val="Heading1"/>
        <w:rPr>
          <w:rFonts w:ascii="Arial" w:hAnsi="Arial" w:cs="Arial"/>
          <w:color w:val="auto"/>
          <w:sz w:val="22"/>
          <w:szCs w:val="22"/>
        </w:rPr>
      </w:pPr>
      <w:r>
        <w:rPr>
          <w:rFonts w:ascii="Arial" w:hAnsi="Arial" w:cs="Arial"/>
          <w:color w:val="auto"/>
          <w:sz w:val="22"/>
          <w:szCs w:val="22"/>
        </w:rPr>
        <w:t xml:space="preserve">V. </w:t>
      </w:r>
      <w:r w:rsidR="006427BB" w:rsidRPr="00E44991">
        <w:rPr>
          <w:rFonts w:ascii="Arial" w:hAnsi="Arial" w:cs="Arial"/>
          <w:color w:val="auto"/>
          <w:sz w:val="22"/>
          <w:szCs w:val="22"/>
        </w:rPr>
        <w:t>BUDGET SHEET</w:t>
      </w:r>
    </w:p>
    <w:p w14:paraId="656C0EC5" w14:textId="77777777" w:rsidR="0021025C" w:rsidRPr="00CD47D9" w:rsidRDefault="0021025C">
      <w:pPr>
        <w:pStyle w:val="BodyText"/>
        <w:rPr>
          <w:rFonts w:ascii="Arial" w:hAnsi="Arial" w:cs="Arial"/>
        </w:rPr>
      </w:pPr>
    </w:p>
    <w:p w14:paraId="7D7F7EFE" w14:textId="77777777" w:rsidR="0021025C" w:rsidRDefault="006427BB">
      <w:pPr>
        <w:rPr>
          <w:rFonts w:ascii="Arial" w:hAnsi="Arial" w:cs="Arial"/>
          <w:b/>
        </w:rPr>
      </w:pPr>
      <w:r w:rsidRPr="00CD47D9">
        <w:rPr>
          <w:rFonts w:ascii="Arial" w:hAnsi="Arial" w:cs="Arial"/>
          <w:b/>
        </w:rPr>
        <w:t>ORGANIZATION NAME:</w:t>
      </w:r>
      <w:r w:rsidRPr="00CD47D9">
        <w:rPr>
          <w:rFonts w:ascii="Arial" w:hAnsi="Arial" w:cs="Arial"/>
          <w:b/>
        </w:rPr>
        <w:tab/>
        <w:t>PROGRAM:</w:t>
      </w:r>
    </w:p>
    <w:tbl>
      <w:tblPr>
        <w:tblpPr w:leftFromText="180" w:rightFromText="180" w:vertAnchor="text" w:horzAnchor="margin" w:tblpXSpec="center" w:tblpY="153"/>
        <w:tblW w:w="111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036"/>
        <w:gridCol w:w="1841"/>
        <w:gridCol w:w="1980"/>
        <w:gridCol w:w="1620"/>
        <w:gridCol w:w="2705"/>
      </w:tblGrid>
      <w:tr w:rsidR="00E44991" w14:paraId="43AC81E6" w14:textId="77777777" w:rsidTr="00E44991">
        <w:trPr>
          <w:trHeight w:val="903"/>
        </w:trPr>
        <w:tc>
          <w:tcPr>
            <w:tcW w:w="3036" w:type="dxa"/>
            <w:tcBorders>
              <w:bottom w:val="single" w:sz="8" w:space="0" w:color="000000"/>
            </w:tcBorders>
          </w:tcPr>
          <w:p w14:paraId="778F2438" w14:textId="77777777" w:rsidR="00E44991" w:rsidRDefault="00E44991" w:rsidP="00E44991">
            <w:pPr>
              <w:pStyle w:val="TableParagraph"/>
              <w:spacing w:before="72"/>
              <w:rPr>
                <w:b/>
              </w:rPr>
            </w:pPr>
          </w:p>
          <w:p w14:paraId="496D709A" w14:textId="77777777" w:rsidR="00E44991" w:rsidRDefault="00E44991" w:rsidP="00E44991">
            <w:pPr>
              <w:pStyle w:val="TableParagraph"/>
              <w:ind w:left="14"/>
              <w:jc w:val="center"/>
              <w:rPr>
                <w:b/>
              </w:rPr>
            </w:pPr>
            <w:r>
              <w:rPr>
                <w:b/>
              </w:rPr>
              <w:t>Line</w:t>
            </w:r>
            <w:r>
              <w:rPr>
                <w:b/>
                <w:spacing w:val="-5"/>
              </w:rPr>
              <w:t xml:space="preserve"> </w:t>
            </w:r>
            <w:r>
              <w:rPr>
                <w:b/>
                <w:spacing w:val="-4"/>
              </w:rPr>
              <w:t>Item</w:t>
            </w:r>
          </w:p>
        </w:tc>
        <w:tc>
          <w:tcPr>
            <w:tcW w:w="1841" w:type="dxa"/>
            <w:tcBorders>
              <w:bottom w:val="single" w:sz="8" w:space="0" w:color="000000"/>
            </w:tcBorders>
          </w:tcPr>
          <w:p w14:paraId="0685B252" w14:textId="77777777" w:rsidR="00E44991" w:rsidRDefault="00E44991" w:rsidP="00E44991">
            <w:pPr>
              <w:pStyle w:val="TableParagraph"/>
              <w:spacing w:before="73"/>
              <w:ind w:left="239" w:right="220" w:firstLine="1"/>
              <w:jc w:val="center"/>
              <w:rPr>
                <w:b/>
              </w:rPr>
            </w:pPr>
            <w:r>
              <w:rPr>
                <w:b/>
                <w:spacing w:val="-2"/>
              </w:rPr>
              <w:t xml:space="preserve">Activities </w:t>
            </w:r>
            <w:r>
              <w:rPr>
                <w:b/>
              </w:rPr>
              <w:t>Except</w:t>
            </w:r>
            <w:r>
              <w:rPr>
                <w:b/>
                <w:spacing w:val="-16"/>
              </w:rPr>
              <w:t xml:space="preserve"> </w:t>
            </w:r>
            <w:r>
              <w:rPr>
                <w:b/>
              </w:rPr>
              <w:t xml:space="preserve">Work </w:t>
            </w:r>
            <w:r>
              <w:rPr>
                <w:b/>
                <w:spacing w:val="-2"/>
              </w:rPr>
              <w:t>Experience</w:t>
            </w:r>
          </w:p>
        </w:tc>
        <w:tc>
          <w:tcPr>
            <w:tcW w:w="1980" w:type="dxa"/>
            <w:tcBorders>
              <w:bottom w:val="single" w:sz="8" w:space="0" w:color="000000"/>
            </w:tcBorders>
          </w:tcPr>
          <w:p w14:paraId="52169641" w14:textId="77777777" w:rsidR="00E44991" w:rsidRDefault="00E44991" w:rsidP="00E44991">
            <w:pPr>
              <w:pStyle w:val="TableParagraph"/>
              <w:spacing w:before="198"/>
              <w:ind w:left="391" w:right="365" w:firstLine="309"/>
              <w:rPr>
                <w:b/>
              </w:rPr>
            </w:pPr>
            <w:r>
              <w:rPr>
                <w:b/>
                <w:spacing w:val="-4"/>
              </w:rPr>
              <w:t xml:space="preserve">Work </w:t>
            </w:r>
            <w:r>
              <w:rPr>
                <w:b/>
                <w:spacing w:val="-2"/>
              </w:rPr>
              <w:t>Experience</w:t>
            </w:r>
          </w:p>
        </w:tc>
        <w:tc>
          <w:tcPr>
            <w:tcW w:w="1620" w:type="dxa"/>
            <w:tcBorders>
              <w:bottom w:val="single" w:sz="8" w:space="0" w:color="000000"/>
            </w:tcBorders>
          </w:tcPr>
          <w:p w14:paraId="478F2ABB" w14:textId="77777777" w:rsidR="00E44991" w:rsidRDefault="00E44991" w:rsidP="00E44991">
            <w:pPr>
              <w:pStyle w:val="TableParagraph"/>
              <w:spacing w:before="73"/>
              <w:ind w:left="362" w:right="342" w:hanging="1"/>
              <w:jc w:val="center"/>
              <w:rPr>
                <w:b/>
              </w:rPr>
            </w:pPr>
            <w:r>
              <w:rPr>
                <w:b/>
                <w:spacing w:val="-2"/>
              </w:rPr>
              <w:t>Budget Request Total</w:t>
            </w:r>
          </w:p>
        </w:tc>
        <w:tc>
          <w:tcPr>
            <w:tcW w:w="2705" w:type="dxa"/>
            <w:tcBorders>
              <w:bottom w:val="single" w:sz="8" w:space="0" w:color="000000"/>
            </w:tcBorders>
          </w:tcPr>
          <w:p w14:paraId="5A673015" w14:textId="77777777" w:rsidR="00E44991" w:rsidRDefault="00E44991" w:rsidP="00E44991">
            <w:pPr>
              <w:pStyle w:val="TableParagraph"/>
              <w:spacing w:before="198"/>
              <w:ind w:left="888" w:right="125" w:hanging="743"/>
              <w:rPr>
                <w:b/>
              </w:rPr>
            </w:pPr>
            <w:r>
              <w:rPr>
                <w:b/>
              </w:rPr>
              <w:t>Other</w:t>
            </w:r>
            <w:r>
              <w:rPr>
                <w:b/>
                <w:spacing w:val="-11"/>
              </w:rPr>
              <w:t xml:space="preserve"> </w:t>
            </w:r>
            <w:r>
              <w:rPr>
                <w:b/>
              </w:rPr>
              <w:t>In-Kind</w:t>
            </w:r>
            <w:r>
              <w:rPr>
                <w:b/>
                <w:spacing w:val="-12"/>
              </w:rPr>
              <w:t xml:space="preserve"> </w:t>
            </w:r>
            <w:r>
              <w:rPr>
                <w:b/>
              </w:rPr>
              <w:t>or</w:t>
            </w:r>
            <w:r>
              <w:rPr>
                <w:b/>
                <w:spacing w:val="-12"/>
              </w:rPr>
              <w:t xml:space="preserve"> </w:t>
            </w:r>
            <w:r>
              <w:rPr>
                <w:b/>
              </w:rPr>
              <w:t xml:space="preserve">Match </w:t>
            </w:r>
            <w:r>
              <w:rPr>
                <w:b/>
                <w:spacing w:val="-2"/>
              </w:rPr>
              <w:t>(specify)</w:t>
            </w:r>
          </w:p>
        </w:tc>
      </w:tr>
      <w:tr w:rsidR="00E44991" w14:paraId="318410F6" w14:textId="77777777" w:rsidTr="00E44991">
        <w:trPr>
          <w:trHeight w:val="291"/>
        </w:trPr>
        <w:tc>
          <w:tcPr>
            <w:tcW w:w="3036" w:type="dxa"/>
            <w:tcBorders>
              <w:top w:val="single" w:sz="8" w:space="0" w:color="000000"/>
              <w:bottom w:val="single" w:sz="8" w:space="0" w:color="000000"/>
            </w:tcBorders>
            <w:shd w:val="clear" w:color="auto" w:fill="BDBDBD"/>
          </w:tcPr>
          <w:p w14:paraId="4C004073" w14:textId="77777777" w:rsidR="00E44991" w:rsidRDefault="00E44991" w:rsidP="00E44991">
            <w:pPr>
              <w:pStyle w:val="TableParagraph"/>
              <w:rPr>
                <w:rFonts w:ascii="Times New Roman"/>
                <w:sz w:val="20"/>
              </w:rPr>
            </w:pPr>
          </w:p>
        </w:tc>
        <w:tc>
          <w:tcPr>
            <w:tcW w:w="1841" w:type="dxa"/>
            <w:tcBorders>
              <w:top w:val="single" w:sz="8" w:space="0" w:color="000000"/>
              <w:bottom w:val="single" w:sz="8" w:space="0" w:color="000000"/>
            </w:tcBorders>
            <w:shd w:val="clear" w:color="auto" w:fill="BDBDBD"/>
          </w:tcPr>
          <w:p w14:paraId="40B56B32"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BDBDBD"/>
          </w:tcPr>
          <w:p w14:paraId="0ADE3AD4"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shd w:val="clear" w:color="auto" w:fill="BDBDBD"/>
          </w:tcPr>
          <w:p w14:paraId="0A838C71"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shd w:val="clear" w:color="auto" w:fill="BDBDBD"/>
          </w:tcPr>
          <w:p w14:paraId="73AF9214" w14:textId="77777777" w:rsidR="00E44991" w:rsidRDefault="00E44991" w:rsidP="00E44991">
            <w:pPr>
              <w:pStyle w:val="TableParagraph"/>
              <w:rPr>
                <w:rFonts w:ascii="Times New Roman"/>
                <w:sz w:val="20"/>
              </w:rPr>
            </w:pPr>
          </w:p>
        </w:tc>
      </w:tr>
      <w:tr w:rsidR="00E44991" w14:paraId="3142C765" w14:textId="77777777" w:rsidTr="00E44991">
        <w:trPr>
          <w:trHeight w:val="292"/>
        </w:trPr>
        <w:tc>
          <w:tcPr>
            <w:tcW w:w="3036" w:type="dxa"/>
            <w:tcBorders>
              <w:top w:val="single" w:sz="8" w:space="0" w:color="000000"/>
              <w:bottom w:val="single" w:sz="8" w:space="0" w:color="000000"/>
            </w:tcBorders>
            <w:shd w:val="clear" w:color="auto" w:fill="DAEDF3"/>
          </w:tcPr>
          <w:p w14:paraId="328B8569" w14:textId="77777777" w:rsidR="00E44991" w:rsidRDefault="00E44991" w:rsidP="00E44991">
            <w:pPr>
              <w:pStyle w:val="TableParagraph"/>
              <w:spacing w:before="21" w:line="251" w:lineRule="exact"/>
              <w:ind w:left="92"/>
              <w:rPr>
                <w:b/>
              </w:rPr>
            </w:pPr>
            <w:r>
              <w:rPr>
                <w:b/>
              </w:rPr>
              <w:t>Required</w:t>
            </w:r>
            <w:r>
              <w:rPr>
                <w:b/>
                <w:spacing w:val="-6"/>
              </w:rPr>
              <w:t xml:space="preserve"> </w:t>
            </w:r>
            <w:r>
              <w:rPr>
                <w:b/>
              </w:rPr>
              <w:t>budget</w:t>
            </w:r>
            <w:r>
              <w:rPr>
                <w:b/>
                <w:spacing w:val="-5"/>
              </w:rPr>
              <w:t xml:space="preserve"> </w:t>
            </w:r>
            <w:r>
              <w:rPr>
                <w:b/>
                <w:spacing w:val="-2"/>
              </w:rPr>
              <w:t>elements</w:t>
            </w:r>
          </w:p>
        </w:tc>
        <w:tc>
          <w:tcPr>
            <w:tcW w:w="1841" w:type="dxa"/>
            <w:tcBorders>
              <w:top w:val="single" w:sz="8" w:space="0" w:color="000000"/>
              <w:bottom w:val="single" w:sz="8" w:space="0" w:color="000000"/>
            </w:tcBorders>
            <w:shd w:val="clear" w:color="auto" w:fill="DAEDF3"/>
          </w:tcPr>
          <w:p w14:paraId="2D89D108"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AEDF3"/>
          </w:tcPr>
          <w:p w14:paraId="1B24E91D"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shd w:val="clear" w:color="auto" w:fill="DAEDF3"/>
          </w:tcPr>
          <w:p w14:paraId="720FC2C4"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shd w:val="clear" w:color="auto" w:fill="DAEDF3"/>
          </w:tcPr>
          <w:p w14:paraId="61AFD31C" w14:textId="77777777" w:rsidR="00E44991" w:rsidRDefault="00E44991" w:rsidP="00E44991">
            <w:pPr>
              <w:pStyle w:val="TableParagraph"/>
              <w:rPr>
                <w:rFonts w:ascii="Times New Roman"/>
                <w:sz w:val="20"/>
              </w:rPr>
            </w:pPr>
          </w:p>
        </w:tc>
      </w:tr>
      <w:tr w:rsidR="00E44991" w14:paraId="57641D8D" w14:textId="77777777" w:rsidTr="00E44991">
        <w:trPr>
          <w:trHeight w:val="294"/>
        </w:trPr>
        <w:tc>
          <w:tcPr>
            <w:tcW w:w="3036" w:type="dxa"/>
            <w:tcBorders>
              <w:top w:val="single" w:sz="8" w:space="0" w:color="000000"/>
              <w:bottom w:val="single" w:sz="8" w:space="0" w:color="000000"/>
            </w:tcBorders>
            <w:shd w:val="clear" w:color="auto" w:fill="DAEDF3"/>
          </w:tcPr>
          <w:p w14:paraId="69E82895" w14:textId="77777777" w:rsidR="00E44991" w:rsidRDefault="00E44991" w:rsidP="00E44991">
            <w:pPr>
              <w:pStyle w:val="TableParagraph"/>
              <w:spacing w:before="21"/>
              <w:ind w:left="92"/>
              <w:rPr>
                <w:i/>
              </w:rPr>
            </w:pPr>
            <w:r>
              <w:rPr>
                <w:i/>
              </w:rPr>
              <w:t>Staff</w:t>
            </w:r>
            <w:r>
              <w:rPr>
                <w:i/>
                <w:spacing w:val="-3"/>
              </w:rPr>
              <w:t xml:space="preserve"> </w:t>
            </w:r>
            <w:r>
              <w:rPr>
                <w:i/>
                <w:spacing w:val="-2"/>
              </w:rPr>
              <w:t>Salaries</w:t>
            </w:r>
          </w:p>
        </w:tc>
        <w:tc>
          <w:tcPr>
            <w:tcW w:w="1841" w:type="dxa"/>
            <w:tcBorders>
              <w:top w:val="single" w:sz="8" w:space="0" w:color="000000"/>
              <w:bottom w:val="single" w:sz="8" w:space="0" w:color="000000"/>
            </w:tcBorders>
            <w:shd w:val="clear" w:color="auto" w:fill="DAEDF3"/>
          </w:tcPr>
          <w:p w14:paraId="0A69D37E"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AEDF3"/>
          </w:tcPr>
          <w:p w14:paraId="18E349D0"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shd w:val="clear" w:color="auto" w:fill="DAEDF3"/>
          </w:tcPr>
          <w:p w14:paraId="62937D83"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shd w:val="clear" w:color="auto" w:fill="DAEDF3"/>
          </w:tcPr>
          <w:p w14:paraId="4F42F955" w14:textId="77777777" w:rsidR="00E44991" w:rsidRDefault="00E44991" w:rsidP="00E44991">
            <w:pPr>
              <w:pStyle w:val="TableParagraph"/>
              <w:rPr>
                <w:rFonts w:ascii="Times New Roman"/>
                <w:sz w:val="20"/>
              </w:rPr>
            </w:pPr>
          </w:p>
        </w:tc>
      </w:tr>
      <w:tr w:rsidR="00E44991" w14:paraId="220051FA" w14:textId="77777777" w:rsidTr="00E44991">
        <w:trPr>
          <w:trHeight w:val="291"/>
        </w:trPr>
        <w:tc>
          <w:tcPr>
            <w:tcW w:w="3036" w:type="dxa"/>
            <w:tcBorders>
              <w:top w:val="single" w:sz="8" w:space="0" w:color="000000"/>
              <w:bottom w:val="single" w:sz="8" w:space="0" w:color="000000"/>
            </w:tcBorders>
            <w:shd w:val="clear" w:color="auto" w:fill="DAEDF3"/>
          </w:tcPr>
          <w:p w14:paraId="36CE84BD" w14:textId="77777777" w:rsidR="00E44991" w:rsidRDefault="00E44991" w:rsidP="00E44991">
            <w:pPr>
              <w:pStyle w:val="TableParagraph"/>
              <w:spacing w:before="21" w:line="251" w:lineRule="exact"/>
              <w:ind w:left="92"/>
              <w:rPr>
                <w:i/>
              </w:rPr>
            </w:pPr>
            <w:r>
              <w:rPr>
                <w:i/>
              </w:rPr>
              <w:t>Fringe</w:t>
            </w:r>
            <w:r>
              <w:rPr>
                <w:i/>
                <w:spacing w:val="-6"/>
              </w:rPr>
              <w:t xml:space="preserve"> </w:t>
            </w:r>
            <w:r>
              <w:rPr>
                <w:i/>
                <w:spacing w:val="-2"/>
              </w:rPr>
              <w:t>Benefits</w:t>
            </w:r>
          </w:p>
        </w:tc>
        <w:tc>
          <w:tcPr>
            <w:tcW w:w="1841" w:type="dxa"/>
            <w:tcBorders>
              <w:top w:val="single" w:sz="8" w:space="0" w:color="000000"/>
              <w:bottom w:val="single" w:sz="8" w:space="0" w:color="000000"/>
            </w:tcBorders>
            <w:shd w:val="clear" w:color="auto" w:fill="DAEDF3"/>
          </w:tcPr>
          <w:p w14:paraId="2BC70A52"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AEDF3"/>
          </w:tcPr>
          <w:p w14:paraId="0DE3C675"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shd w:val="clear" w:color="auto" w:fill="DAEDF3"/>
          </w:tcPr>
          <w:p w14:paraId="764121BC"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shd w:val="clear" w:color="auto" w:fill="DAEDF3"/>
          </w:tcPr>
          <w:p w14:paraId="3BB82215" w14:textId="77777777" w:rsidR="00E44991" w:rsidRDefault="00E44991" w:rsidP="00E44991">
            <w:pPr>
              <w:pStyle w:val="TableParagraph"/>
              <w:rPr>
                <w:rFonts w:ascii="Times New Roman"/>
                <w:sz w:val="20"/>
              </w:rPr>
            </w:pPr>
          </w:p>
        </w:tc>
      </w:tr>
      <w:tr w:rsidR="00E44991" w14:paraId="35DF7ECA" w14:textId="77777777" w:rsidTr="00E44991">
        <w:trPr>
          <w:trHeight w:val="295"/>
        </w:trPr>
        <w:tc>
          <w:tcPr>
            <w:tcW w:w="3036" w:type="dxa"/>
            <w:tcBorders>
              <w:top w:val="single" w:sz="8" w:space="0" w:color="000000"/>
              <w:bottom w:val="single" w:sz="8" w:space="0" w:color="000000"/>
            </w:tcBorders>
            <w:shd w:val="clear" w:color="auto" w:fill="DAEDF3"/>
          </w:tcPr>
          <w:p w14:paraId="0155AF34" w14:textId="77777777" w:rsidR="00E44991" w:rsidRDefault="00E44991" w:rsidP="00E44991">
            <w:pPr>
              <w:pStyle w:val="TableParagraph"/>
              <w:spacing w:before="22"/>
              <w:ind w:left="92"/>
              <w:rPr>
                <w:i/>
              </w:rPr>
            </w:pPr>
            <w:r>
              <w:rPr>
                <w:i/>
              </w:rPr>
              <w:t>Participant</w:t>
            </w:r>
            <w:r>
              <w:rPr>
                <w:i/>
                <w:spacing w:val="-8"/>
              </w:rPr>
              <w:t xml:space="preserve"> </w:t>
            </w:r>
            <w:r>
              <w:rPr>
                <w:i/>
                <w:spacing w:val="-2"/>
              </w:rPr>
              <w:t>Wages</w:t>
            </w:r>
          </w:p>
        </w:tc>
        <w:tc>
          <w:tcPr>
            <w:tcW w:w="1841" w:type="dxa"/>
            <w:tcBorders>
              <w:top w:val="single" w:sz="8" w:space="0" w:color="000000"/>
              <w:bottom w:val="single" w:sz="8" w:space="0" w:color="000000"/>
            </w:tcBorders>
            <w:shd w:val="clear" w:color="auto" w:fill="DAEDF3"/>
          </w:tcPr>
          <w:p w14:paraId="4F2F0707"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AEDF3"/>
          </w:tcPr>
          <w:p w14:paraId="5A2D66AB"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shd w:val="clear" w:color="auto" w:fill="DAEDF3"/>
          </w:tcPr>
          <w:p w14:paraId="1AC88C3C"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shd w:val="clear" w:color="auto" w:fill="DAEDF3"/>
          </w:tcPr>
          <w:p w14:paraId="1AB892AC" w14:textId="77777777" w:rsidR="00E44991" w:rsidRDefault="00E44991" w:rsidP="00E44991">
            <w:pPr>
              <w:pStyle w:val="TableParagraph"/>
              <w:rPr>
                <w:rFonts w:ascii="Times New Roman"/>
                <w:sz w:val="20"/>
              </w:rPr>
            </w:pPr>
          </w:p>
        </w:tc>
      </w:tr>
      <w:tr w:rsidR="00E44991" w14:paraId="741AC05A" w14:textId="77777777" w:rsidTr="00E44991">
        <w:trPr>
          <w:trHeight w:val="291"/>
        </w:trPr>
        <w:tc>
          <w:tcPr>
            <w:tcW w:w="3036" w:type="dxa"/>
            <w:tcBorders>
              <w:top w:val="single" w:sz="8" w:space="0" w:color="000000"/>
              <w:bottom w:val="single" w:sz="8" w:space="0" w:color="000000"/>
            </w:tcBorders>
            <w:shd w:val="clear" w:color="auto" w:fill="DAEDF3"/>
          </w:tcPr>
          <w:p w14:paraId="5A0FEEF6" w14:textId="77777777" w:rsidR="00E44991" w:rsidRDefault="00E44991" w:rsidP="00E44991">
            <w:pPr>
              <w:pStyle w:val="TableParagraph"/>
              <w:spacing w:before="19"/>
              <w:ind w:left="92"/>
              <w:rPr>
                <w:i/>
              </w:rPr>
            </w:pPr>
            <w:r>
              <w:rPr>
                <w:i/>
              </w:rPr>
              <w:t>Participant</w:t>
            </w:r>
            <w:r>
              <w:rPr>
                <w:i/>
                <w:spacing w:val="-6"/>
              </w:rPr>
              <w:t xml:space="preserve"> </w:t>
            </w:r>
            <w:r>
              <w:rPr>
                <w:i/>
                <w:spacing w:val="-2"/>
              </w:rPr>
              <w:t>Fringes</w:t>
            </w:r>
          </w:p>
        </w:tc>
        <w:tc>
          <w:tcPr>
            <w:tcW w:w="1841" w:type="dxa"/>
            <w:tcBorders>
              <w:top w:val="single" w:sz="8" w:space="0" w:color="000000"/>
              <w:bottom w:val="single" w:sz="8" w:space="0" w:color="000000"/>
            </w:tcBorders>
            <w:shd w:val="clear" w:color="auto" w:fill="DAEDF3"/>
          </w:tcPr>
          <w:p w14:paraId="304F3C91"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AEDF3"/>
          </w:tcPr>
          <w:p w14:paraId="6AD36169"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shd w:val="clear" w:color="auto" w:fill="DAEDF3"/>
          </w:tcPr>
          <w:p w14:paraId="4A4CF813"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shd w:val="clear" w:color="auto" w:fill="DAEDF3"/>
          </w:tcPr>
          <w:p w14:paraId="05D5BF5B" w14:textId="77777777" w:rsidR="00E44991" w:rsidRDefault="00E44991" w:rsidP="00E44991">
            <w:pPr>
              <w:pStyle w:val="TableParagraph"/>
              <w:rPr>
                <w:rFonts w:ascii="Times New Roman"/>
                <w:sz w:val="20"/>
              </w:rPr>
            </w:pPr>
          </w:p>
        </w:tc>
      </w:tr>
      <w:tr w:rsidR="00E44991" w14:paraId="105F7BEC" w14:textId="77777777" w:rsidTr="00E44991">
        <w:trPr>
          <w:trHeight w:val="294"/>
        </w:trPr>
        <w:tc>
          <w:tcPr>
            <w:tcW w:w="3036" w:type="dxa"/>
            <w:tcBorders>
              <w:top w:val="single" w:sz="8" w:space="0" w:color="000000"/>
              <w:bottom w:val="nil"/>
            </w:tcBorders>
            <w:shd w:val="clear" w:color="auto" w:fill="DAEDF3"/>
          </w:tcPr>
          <w:p w14:paraId="415222AC" w14:textId="77777777" w:rsidR="00E44991" w:rsidRDefault="00E44991" w:rsidP="00E44991">
            <w:pPr>
              <w:pStyle w:val="TableParagraph"/>
              <w:spacing w:before="21"/>
              <w:ind w:left="92"/>
              <w:rPr>
                <w:i/>
              </w:rPr>
            </w:pPr>
            <w:r>
              <w:rPr>
                <w:i/>
              </w:rPr>
              <w:t>Certified</w:t>
            </w:r>
            <w:r>
              <w:rPr>
                <w:i/>
                <w:spacing w:val="-6"/>
              </w:rPr>
              <w:t xml:space="preserve"> </w:t>
            </w:r>
            <w:r>
              <w:rPr>
                <w:i/>
                <w:spacing w:val="-2"/>
              </w:rPr>
              <w:t>Credentials</w:t>
            </w:r>
          </w:p>
        </w:tc>
        <w:tc>
          <w:tcPr>
            <w:tcW w:w="1841" w:type="dxa"/>
            <w:tcBorders>
              <w:top w:val="single" w:sz="8" w:space="0" w:color="000000"/>
              <w:bottom w:val="nil"/>
            </w:tcBorders>
            <w:shd w:val="clear" w:color="auto" w:fill="DAEDF3"/>
          </w:tcPr>
          <w:p w14:paraId="07090292" w14:textId="77777777" w:rsidR="00E44991" w:rsidRDefault="00E44991" w:rsidP="00E44991">
            <w:pPr>
              <w:pStyle w:val="TableParagraph"/>
              <w:rPr>
                <w:rFonts w:ascii="Times New Roman"/>
                <w:sz w:val="20"/>
              </w:rPr>
            </w:pPr>
          </w:p>
        </w:tc>
        <w:tc>
          <w:tcPr>
            <w:tcW w:w="1980" w:type="dxa"/>
            <w:tcBorders>
              <w:top w:val="single" w:sz="8" w:space="0" w:color="000000"/>
              <w:bottom w:val="nil"/>
            </w:tcBorders>
            <w:shd w:val="clear" w:color="auto" w:fill="DAEDF3"/>
          </w:tcPr>
          <w:p w14:paraId="7FB44598" w14:textId="77777777" w:rsidR="00E44991" w:rsidRDefault="00E44991" w:rsidP="00E44991">
            <w:pPr>
              <w:pStyle w:val="TableParagraph"/>
              <w:rPr>
                <w:rFonts w:ascii="Times New Roman"/>
                <w:sz w:val="20"/>
              </w:rPr>
            </w:pPr>
          </w:p>
        </w:tc>
        <w:tc>
          <w:tcPr>
            <w:tcW w:w="1620" w:type="dxa"/>
            <w:tcBorders>
              <w:top w:val="single" w:sz="8" w:space="0" w:color="000000"/>
              <w:bottom w:val="nil"/>
            </w:tcBorders>
            <w:shd w:val="clear" w:color="auto" w:fill="DAEDF3"/>
          </w:tcPr>
          <w:p w14:paraId="41DEDF04" w14:textId="77777777" w:rsidR="00E44991" w:rsidRDefault="00E44991" w:rsidP="00E44991">
            <w:pPr>
              <w:pStyle w:val="TableParagraph"/>
              <w:rPr>
                <w:rFonts w:ascii="Times New Roman"/>
                <w:sz w:val="20"/>
              </w:rPr>
            </w:pPr>
          </w:p>
        </w:tc>
        <w:tc>
          <w:tcPr>
            <w:tcW w:w="2705" w:type="dxa"/>
            <w:tcBorders>
              <w:top w:val="single" w:sz="8" w:space="0" w:color="000000"/>
              <w:bottom w:val="nil"/>
            </w:tcBorders>
            <w:shd w:val="clear" w:color="auto" w:fill="DAEDF3"/>
          </w:tcPr>
          <w:p w14:paraId="1E1E6D9A" w14:textId="77777777" w:rsidR="00E44991" w:rsidRDefault="00E44991" w:rsidP="00E44991">
            <w:pPr>
              <w:pStyle w:val="TableParagraph"/>
              <w:rPr>
                <w:rFonts w:ascii="Times New Roman"/>
                <w:sz w:val="20"/>
              </w:rPr>
            </w:pPr>
          </w:p>
        </w:tc>
      </w:tr>
      <w:tr w:rsidR="00E44991" w14:paraId="3E6CCB8B" w14:textId="77777777" w:rsidTr="00E44991">
        <w:trPr>
          <w:trHeight w:val="331"/>
        </w:trPr>
        <w:tc>
          <w:tcPr>
            <w:tcW w:w="11182" w:type="dxa"/>
            <w:gridSpan w:val="5"/>
            <w:tcBorders>
              <w:top w:val="nil"/>
              <w:left w:val="nil"/>
              <w:bottom w:val="nil"/>
              <w:right w:val="nil"/>
            </w:tcBorders>
            <w:shd w:val="clear" w:color="auto" w:fill="000000"/>
          </w:tcPr>
          <w:p w14:paraId="3A21D172" w14:textId="77777777" w:rsidR="00E44991" w:rsidRDefault="00E44991" w:rsidP="00E44991">
            <w:pPr>
              <w:pStyle w:val="TableParagraph"/>
              <w:rPr>
                <w:rFonts w:ascii="Times New Roman"/>
                <w:sz w:val="20"/>
              </w:rPr>
            </w:pPr>
          </w:p>
        </w:tc>
      </w:tr>
      <w:tr w:rsidR="00E44991" w14:paraId="40B3988E" w14:textId="77777777" w:rsidTr="00E44991">
        <w:trPr>
          <w:trHeight w:val="292"/>
        </w:trPr>
        <w:tc>
          <w:tcPr>
            <w:tcW w:w="3036" w:type="dxa"/>
            <w:tcBorders>
              <w:top w:val="nil"/>
              <w:bottom w:val="single" w:sz="8" w:space="0" w:color="000000"/>
            </w:tcBorders>
          </w:tcPr>
          <w:p w14:paraId="6EC9781F" w14:textId="77777777" w:rsidR="00E44991" w:rsidRDefault="00E44991" w:rsidP="00E44991">
            <w:pPr>
              <w:pStyle w:val="TableParagraph"/>
              <w:spacing w:before="21" w:line="251" w:lineRule="exact"/>
              <w:ind w:left="92"/>
            </w:pPr>
            <w:r>
              <w:rPr>
                <w:spacing w:val="-2"/>
              </w:rPr>
              <w:t>Rent/Premises</w:t>
            </w:r>
          </w:p>
        </w:tc>
        <w:tc>
          <w:tcPr>
            <w:tcW w:w="1841" w:type="dxa"/>
            <w:tcBorders>
              <w:top w:val="nil"/>
              <w:bottom w:val="single" w:sz="8" w:space="0" w:color="000000"/>
            </w:tcBorders>
          </w:tcPr>
          <w:p w14:paraId="42123B4B" w14:textId="77777777" w:rsidR="00E44991" w:rsidRDefault="00E44991" w:rsidP="00E44991">
            <w:pPr>
              <w:pStyle w:val="TableParagraph"/>
              <w:rPr>
                <w:rFonts w:ascii="Times New Roman"/>
                <w:sz w:val="20"/>
              </w:rPr>
            </w:pPr>
          </w:p>
        </w:tc>
        <w:tc>
          <w:tcPr>
            <w:tcW w:w="1980" w:type="dxa"/>
            <w:tcBorders>
              <w:top w:val="nil"/>
              <w:bottom w:val="single" w:sz="8" w:space="0" w:color="000000"/>
            </w:tcBorders>
            <w:shd w:val="clear" w:color="auto" w:fill="D9D9D9"/>
          </w:tcPr>
          <w:p w14:paraId="507973CD" w14:textId="77777777" w:rsidR="00E44991" w:rsidRDefault="00E44991" w:rsidP="00E44991">
            <w:pPr>
              <w:pStyle w:val="TableParagraph"/>
              <w:rPr>
                <w:rFonts w:ascii="Times New Roman"/>
                <w:sz w:val="20"/>
              </w:rPr>
            </w:pPr>
          </w:p>
        </w:tc>
        <w:tc>
          <w:tcPr>
            <w:tcW w:w="1620" w:type="dxa"/>
            <w:tcBorders>
              <w:top w:val="nil"/>
              <w:bottom w:val="single" w:sz="8" w:space="0" w:color="000000"/>
            </w:tcBorders>
          </w:tcPr>
          <w:p w14:paraId="5E5C6B38" w14:textId="77777777" w:rsidR="00E44991" w:rsidRDefault="00E44991" w:rsidP="00E44991">
            <w:pPr>
              <w:pStyle w:val="TableParagraph"/>
              <w:rPr>
                <w:rFonts w:ascii="Times New Roman"/>
                <w:sz w:val="20"/>
              </w:rPr>
            </w:pPr>
          </w:p>
        </w:tc>
        <w:tc>
          <w:tcPr>
            <w:tcW w:w="2705" w:type="dxa"/>
            <w:tcBorders>
              <w:top w:val="nil"/>
              <w:bottom w:val="single" w:sz="8" w:space="0" w:color="000000"/>
            </w:tcBorders>
          </w:tcPr>
          <w:p w14:paraId="1A8A24D4" w14:textId="77777777" w:rsidR="00E44991" w:rsidRDefault="00E44991" w:rsidP="00E44991">
            <w:pPr>
              <w:pStyle w:val="TableParagraph"/>
              <w:rPr>
                <w:rFonts w:ascii="Times New Roman"/>
                <w:sz w:val="20"/>
              </w:rPr>
            </w:pPr>
          </w:p>
        </w:tc>
      </w:tr>
      <w:tr w:rsidR="00E44991" w14:paraId="2D04F97F" w14:textId="77777777" w:rsidTr="00E44991">
        <w:trPr>
          <w:trHeight w:val="294"/>
        </w:trPr>
        <w:tc>
          <w:tcPr>
            <w:tcW w:w="3036" w:type="dxa"/>
            <w:tcBorders>
              <w:top w:val="single" w:sz="8" w:space="0" w:color="000000"/>
              <w:bottom w:val="single" w:sz="8" w:space="0" w:color="000000"/>
            </w:tcBorders>
          </w:tcPr>
          <w:p w14:paraId="44F05AA0" w14:textId="77777777" w:rsidR="00E44991" w:rsidRDefault="00E44991" w:rsidP="00E44991">
            <w:pPr>
              <w:pStyle w:val="TableParagraph"/>
              <w:spacing w:before="21"/>
              <w:ind w:left="92"/>
            </w:pPr>
            <w:r>
              <w:t>Contractual</w:t>
            </w:r>
            <w:r>
              <w:rPr>
                <w:spacing w:val="-9"/>
              </w:rPr>
              <w:t xml:space="preserve"> </w:t>
            </w:r>
            <w:r>
              <w:rPr>
                <w:spacing w:val="-2"/>
              </w:rPr>
              <w:t>(specify)</w:t>
            </w:r>
          </w:p>
        </w:tc>
        <w:tc>
          <w:tcPr>
            <w:tcW w:w="1841" w:type="dxa"/>
            <w:tcBorders>
              <w:top w:val="single" w:sz="8" w:space="0" w:color="000000"/>
              <w:bottom w:val="single" w:sz="8" w:space="0" w:color="000000"/>
            </w:tcBorders>
          </w:tcPr>
          <w:p w14:paraId="53D17A33"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9D9D9"/>
          </w:tcPr>
          <w:p w14:paraId="2649DAB5"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tcPr>
          <w:p w14:paraId="7A5825F8"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tcPr>
          <w:p w14:paraId="22B5A198" w14:textId="77777777" w:rsidR="00E44991" w:rsidRDefault="00E44991" w:rsidP="00E44991">
            <w:pPr>
              <w:pStyle w:val="TableParagraph"/>
              <w:rPr>
                <w:rFonts w:ascii="Times New Roman"/>
                <w:sz w:val="20"/>
              </w:rPr>
            </w:pPr>
          </w:p>
        </w:tc>
      </w:tr>
      <w:tr w:rsidR="00E44991" w14:paraId="2BFBDC7D" w14:textId="77777777" w:rsidTr="00E44991">
        <w:trPr>
          <w:trHeight w:val="292"/>
        </w:trPr>
        <w:tc>
          <w:tcPr>
            <w:tcW w:w="3036" w:type="dxa"/>
            <w:tcBorders>
              <w:top w:val="single" w:sz="8" w:space="0" w:color="000000"/>
              <w:bottom w:val="single" w:sz="8" w:space="0" w:color="000000"/>
            </w:tcBorders>
          </w:tcPr>
          <w:p w14:paraId="32E4363C" w14:textId="77777777" w:rsidR="00E44991" w:rsidRDefault="00E44991" w:rsidP="00E44991">
            <w:pPr>
              <w:pStyle w:val="TableParagraph"/>
              <w:spacing w:before="19"/>
              <w:ind w:left="92"/>
            </w:pPr>
            <w:r>
              <w:rPr>
                <w:spacing w:val="-2"/>
              </w:rPr>
              <w:t>Materials/Supplies</w:t>
            </w:r>
          </w:p>
        </w:tc>
        <w:tc>
          <w:tcPr>
            <w:tcW w:w="1841" w:type="dxa"/>
            <w:tcBorders>
              <w:top w:val="single" w:sz="8" w:space="0" w:color="000000"/>
              <w:bottom w:val="single" w:sz="8" w:space="0" w:color="000000"/>
            </w:tcBorders>
          </w:tcPr>
          <w:p w14:paraId="78015F01"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9D9D9"/>
          </w:tcPr>
          <w:p w14:paraId="67A6A6F1"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tcPr>
          <w:p w14:paraId="7F5F55DF"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tcPr>
          <w:p w14:paraId="076E428D" w14:textId="77777777" w:rsidR="00E44991" w:rsidRDefault="00E44991" w:rsidP="00E44991">
            <w:pPr>
              <w:pStyle w:val="TableParagraph"/>
              <w:rPr>
                <w:rFonts w:ascii="Times New Roman"/>
                <w:sz w:val="20"/>
              </w:rPr>
            </w:pPr>
          </w:p>
        </w:tc>
      </w:tr>
      <w:tr w:rsidR="00E44991" w14:paraId="1091145A" w14:textId="77777777" w:rsidTr="00E44991">
        <w:trPr>
          <w:trHeight w:val="294"/>
        </w:trPr>
        <w:tc>
          <w:tcPr>
            <w:tcW w:w="3036" w:type="dxa"/>
            <w:tcBorders>
              <w:top w:val="single" w:sz="8" w:space="0" w:color="000000"/>
              <w:bottom w:val="single" w:sz="8" w:space="0" w:color="000000"/>
            </w:tcBorders>
          </w:tcPr>
          <w:p w14:paraId="784662E6" w14:textId="77777777" w:rsidR="00E44991" w:rsidRDefault="00E44991" w:rsidP="00E44991">
            <w:pPr>
              <w:pStyle w:val="TableParagraph"/>
              <w:spacing w:before="21"/>
              <w:ind w:left="92"/>
            </w:pPr>
            <w:r>
              <w:rPr>
                <w:spacing w:val="-2"/>
              </w:rPr>
              <w:t>Equipment</w:t>
            </w:r>
          </w:p>
        </w:tc>
        <w:tc>
          <w:tcPr>
            <w:tcW w:w="1841" w:type="dxa"/>
            <w:tcBorders>
              <w:top w:val="single" w:sz="8" w:space="0" w:color="000000"/>
              <w:bottom w:val="single" w:sz="8" w:space="0" w:color="000000"/>
            </w:tcBorders>
          </w:tcPr>
          <w:p w14:paraId="3F4D1A4D"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9D9D9"/>
          </w:tcPr>
          <w:p w14:paraId="0BF6C27C"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tcPr>
          <w:p w14:paraId="148FBF9A"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tcPr>
          <w:p w14:paraId="69B64565" w14:textId="77777777" w:rsidR="00E44991" w:rsidRDefault="00E44991" w:rsidP="00E44991">
            <w:pPr>
              <w:pStyle w:val="TableParagraph"/>
              <w:rPr>
                <w:rFonts w:ascii="Times New Roman"/>
                <w:sz w:val="20"/>
              </w:rPr>
            </w:pPr>
          </w:p>
        </w:tc>
      </w:tr>
      <w:tr w:rsidR="00E44991" w14:paraId="4D042895" w14:textId="77777777" w:rsidTr="00E44991">
        <w:trPr>
          <w:trHeight w:val="291"/>
        </w:trPr>
        <w:tc>
          <w:tcPr>
            <w:tcW w:w="3036" w:type="dxa"/>
            <w:tcBorders>
              <w:top w:val="single" w:sz="8" w:space="0" w:color="000000"/>
              <w:bottom w:val="single" w:sz="8" w:space="0" w:color="000000"/>
            </w:tcBorders>
          </w:tcPr>
          <w:p w14:paraId="28C68050" w14:textId="77777777" w:rsidR="00E44991" w:rsidRDefault="00E44991" w:rsidP="00E44991">
            <w:pPr>
              <w:pStyle w:val="TableParagraph"/>
              <w:spacing w:before="19"/>
              <w:ind w:left="92"/>
            </w:pPr>
            <w:r>
              <w:lastRenderedPageBreak/>
              <w:t>Student</w:t>
            </w:r>
            <w:r>
              <w:rPr>
                <w:spacing w:val="-8"/>
              </w:rPr>
              <w:t xml:space="preserve"> </w:t>
            </w:r>
            <w:r>
              <w:rPr>
                <w:spacing w:val="-2"/>
              </w:rPr>
              <w:t>Transportation</w:t>
            </w:r>
          </w:p>
        </w:tc>
        <w:tc>
          <w:tcPr>
            <w:tcW w:w="1841" w:type="dxa"/>
            <w:tcBorders>
              <w:top w:val="single" w:sz="8" w:space="0" w:color="000000"/>
              <w:bottom w:val="single" w:sz="8" w:space="0" w:color="000000"/>
            </w:tcBorders>
          </w:tcPr>
          <w:p w14:paraId="623538B4"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9D9D9"/>
          </w:tcPr>
          <w:p w14:paraId="2ECD41B6"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tcPr>
          <w:p w14:paraId="135EA150"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tcPr>
          <w:p w14:paraId="305F2466" w14:textId="77777777" w:rsidR="00E44991" w:rsidRDefault="00E44991" w:rsidP="00E44991">
            <w:pPr>
              <w:pStyle w:val="TableParagraph"/>
              <w:rPr>
                <w:rFonts w:ascii="Times New Roman"/>
                <w:sz w:val="20"/>
              </w:rPr>
            </w:pPr>
          </w:p>
        </w:tc>
      </w:tr>
      <w:tr w:rsidR="00E44991" w14:paraId="4A54171B" w14:textId="77777777" w:rsidTr="00E44991">
        <w:trPr>
          <w:trHeight w:val="292"/>
        </w:trPr>
        <w:tc>
          <w:tcPr>
            <w:tcW w:w="3036" w:type="dxa"/>
            <w:tcBorders>
              <w:top w:val="single" w:sz="8" w:space="0" w:color="000000"/>
              <w:bottom w:val="single" w:sz="8" w:space="0" w:color="000000"/>
            </w:tcBorders>
          </w:tcPr>
          <w:p w14:paraId="3395B991" w14:textId="77777777" w:rsidR="00E44991" w:rsidRDefault="00E44991" w:rsidP="00E44991">
            <w:pPr>
              <w:pStyle w:val="TableParagraph"/>
              <w:spacing w:before="21" w:line="251" w:lineRule="exact"/>
              <w:ind w:left="92"/>
            </w:pPr>
            <w:r>
              <w:rPr>
                <w:spacing w:val="-2"/>
              </w:rPr>
              <w:t>Telephone</w:t>
            </w:r>
          </w:p>
        </w:tc>
        <w:tc>
          <w:tcPr>
            <w:tcW w:w="1841" w:type="dxa"/>
            <w:tcBorders>
              <w:top w:val="single" w:sz="8" w:space="0" w:color="000000"/>
              <w:bottom w:val="single" w:sz="8" w:space="0" w:color="000000"/>
            </w:tcBorders>
          </w:tcPr>
          <w:p w14:paraId="11FCB690"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9D9D9"/>
          </w:tcPr>
          <w:p w14:paraId="26F45F59"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tcPr>
          <w:p w14:paraId="07FA932E"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tcPr>
          <w:p w14:paraId="32ED07E1" w14:textId="77777777" w:rsidR="00E44991" w:rsidRDefault="00E44991" w:rsidP="00E44991">
            <w:pPr>
              <w:pStyle w:val="TableParagraph"/>
              <w:rPr>
                <w:rFonts w:ascii="Times New Roman"/>
                <w:sz w:val="20"/>
              </w:rPr>
            </w:pPr>
          </w:p>
        </w:tc>
      </w:tr>
      <w:tr w:rsidR="00E44991" w14:paraId="753B477F" w14:textId="77777777" w:rsidTr="00E44991">
        <w:trPr>
          <w:trHeight w:val="294"/>
        </w:trPr>
        <w:tc>
          <w:tcPr>
            <w:tcW w:w="3036" w:type="dxa"/>
            <w:tcBorders>
              <w:top w:val="single" w:sz="8" w:space="0" w:color="000000"/>
              <w:bottom w:val="single" w:sz="8" w:space="0" w:color="000000"/>
            </w:tcBorders>
          </w:tcPr>
          <w:p w14:paraId="170754E2" w14:textId="77777777" w:rsidR="00E44991" w:rsidRDefault="00E44991" w:rsidP="00E44991">
            <w:pPr>
              <w:pStyle w:val="TableParagraph"/>
              <w:spacing w:before="21"/>
              <w:ind w:left="92"/>
            </w:pPr>
            <w:r>
              <w:rPr>
                <w:spacing w:val="-2"/>
              </w:rPr>
              <w:t>Advertising</w:t>
            </w:r>
          </w:p>
        </w:tc>
        <w:tc>
          <w:tcPr>
            <w:tcW w:w="1841" w:type="dxa"/>
            <w:tcBorders>
              <w:top w:val="single" w:sz="8" w:space="0" w:color="000000"/>
              <w:bottom w:val="single" w:sz="8" w:space="0" w:color="000000"/>
            </w:tcBorders>
          </w:tcPr>
          <w:p w14:paraId="0F500F10"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9D9D9"/>
          </w:tcPr>
          <w:p w14:paraId="0D5E8BB1"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tcPr>
          <w:p w14:paraId="7F21C596"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tcPr>
          <w:p w14:paraId="4DA605D9" w14:textId="77777777" w:rsidR="00E44991" w:rsidRDefault="00E44991" w:rsidP="00E44991">
            <w:pPr>
              <w:pStyle w:val="TableParagraph"/>
              <w:rPr>
                <w:rFonts w:ascii="Times New Roman"/>
                <w:sz w:val="20"/>
              </w:rPr>
            </w:pPr>
          </w:p>
        </w:tc>
      </w:tr>
      <w:tr w:rsidR="00E44991" w14:paraId="5F0BDB40" w14:textId="77777777" w:rsidTr="00E44991">
        <w:trPr>
          <w:trHeight w:val="292"/>
        </w:trPr>
        <w:tc>
          <w:tcPr>
            <w:tcW w:w="3036" w:type="dxa"/>
            <w:tcBorders>
              <w:top w:val="single" w:sz="8" w:space="0" w:color="000000"/>
              <w:bottom w:val="single" w:sz="8" w:space="0" w:color="000000"/>
            </w:tcBorders>
          </w:tcPr>
          <w:p w14:paraId="7E32C207" w14:textId="77777777" w:rsidR="00E44991" w:rsidRDefault="00E44991" w:rsidP="00E44991">
            <w:pPr>
              <w:pStyle w:val="TableParagraph"/>
              <w:spacing w:before="21" w:line="251" w:lineRule="exact"/>
              <w:ind w:left="92"/>
            </w:pPr>
            <w:r>
              <w:t>Other</w:t>
            </w:r>
            <w:r>
              <w:rPr>
                <w:spacing w:val="-6"/>
              </w:rPr>
              <w:t xml:space="preserve"> </w:t>
            </w:r>
            <w:r>
              <w:rPr>
                <w:spacing w:val="-2"/>
              </w:rPr>
              <w:t>(specify)</w:t>
            </w:r>
          </w:p>
        </w:tc>
        <w:tc>
          <w:tcPr>
            <w:tcW w:w="1841" w:type="dxa"/>
            <w:tcBorders>
              <w:top w:val="single" w:sz="8" w:space="0" w:color="000000"/>
              <w:bottom w:val="single" w:sz="8" w:space="0" w:color="000000"/>
            </w:tcBorders>
          </w:tcPr>
          <w:p w14:paraId="7C4A8026"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9D9D9"/>
          </w:tcPr>
          <w:p w14:paraId="51232A83"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tcPr>
          <w:p w14:paraId="4D22D568"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tcPr>
          <w:p w14:paraId="4C61CD40" w14:textId="77777777" w:rsidR="00E44991" w:rsidRDefault="00E44991" w:rsidP="00E44991">
            <w:pPr>
              <w:pStyle w:val="TableParagraph"/>
              <w:rPr>
                <w:rFonts w:ascii="Times New Roman"/>
                <w:sz w:val="20"/>
              </w:rPr>
            </w:pPr>
          </w:p>
        </w:tc>
      </w:tr>
      <w:tr w:rsidR="00E44991" w14:paraId="6218D5C7" w14:textId="77777777" w:rsidTr="00E44991">
        <w:trPr>
          <w:trHeight w:val="315"/>
        </w:trPr>
        <w:tc>
          <w:tcPr>
            <w:tcW w:w="3036" w:type="dxa"/>
            <w:tcBorders>
              <w:top w:val="single" w:sz="8" w:space="0" w:color="000000"/>
              <w:bottom w:val="single" w:sz="8" w:space="0" w:color="000000"/>
            </w:tcBorders>
          </w:tcPr>
          <w:p w14:paraId="64E71FA2" w14:textId="77777777" w:rsidR="00E44991" w:rsidRDefault="00E44991" w:rsidP="00E44991">
            <w:pPr>
              <w:pStyle w:val="TableParagraph"/>
              <w:rPr>
                <w:rFonts w:ascii="Times New Roman"/>
                <w:sz w:val="20"/>
              </w:rPr>
            </w:pPr>
          </w:p>
        </w:tc>
        <w:tc>
          <w:tcPr>
            <w:tcW w:w="1841" w:type="dxa"/>
            <w:tcBorders>
              <w:top w:val="single" w:sz="8" w:space="0" w:color="000000"/>
              <w:bottom w:val="single" w:sz="8" w:space="0" w:color="000000"/>
            </w:tcBorders>
          </w:tcPr>
          <w:p w14:paraId="11B56D96"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D9D9D9"/>
          </w:tcPr>
          <w:p w14:paraId="7839BDE6"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tcPr>
          <w:p w14:paraId="5A37196A"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tcPr>
          <w:p w14:paraId="0ED6D0E7" w14:textId="77777777" w:rsidR="00E44991" w:rsidRDefault="00E44991" w:rsidP="00E44991">
            <w:pPr>
              <w:pStyle w:val="TableParagraph"/>
              <w:rPr>
                <w:rFonts w:ascii="Times New Roman"/>
                <w:sz w:val="20"/>
              </w:rPr>
            </w:pPr>
          </w:p>
        </w:tc>
      </w:tr>
      <w:tr w:rsidR="00E44991" w14:paraId="0DE46394" w14:textId="77777777" w:rsidTr="00E44991">
        <w:trPr>
          <w:trHeight w:val="294"/>
        </w:trPr>
        <w:tc>
          <w:tcPr>
            <w:tcW w:w="3036" w:type="dxa"/>
            <w:tcBorders>
              <w:top w:val="single" w:sz="8" w:space="0" w:color="000000"/>
              <w:bottom w:val="single" w:sz="8" w:space="0" w:color="000000"/>
            </w:tcBorders>
            <w:shd w:val="clear" w:color="auto" w:fill="BDBDBD"/>
          </w:tcPr>
          <w:p w14:paraId="6DCE2568" w14:textId="77777777" w:rsidR="00E44991" w:rsidRDefault="00E44991" w:rsidP="00E44991">
            <w:pPr>
              <w:pStyle w:val="TableParagraph"/>
              <w:rPr>
                <w:rFonts w:ascii="Times New Roman"/>
                <w:sz w:val="20"/>
              </w:rPr>
            </w:pPr>
          </w:p>
        </w:tc>
        <w:tc>
          <w:tcPr>
            <w:tcW w:w="1841" w:type="dxa"/>
            <w:tcBorders>
              <w:top w:val="single" w:sz="8" w:space="0" w:color="000000"/>
              <w:bottom w:val="single" w:sz="8" w:space="0" w:color="000000"/>
            </w:tcBorders>
            <w:shd w:val="clear" w:color="auto" w:fill="BDBDBD"/>
          </w:tcPr>
          <w:p w14:paraId="187DF920" w14:textId="77777777" w:rsidR="00E44991" w:rsidRDefault="00E44991" w:rsidP="00E44991">
            <w:pPr>
              <w:pStyle w:val="TableParagraph"/>
              <w:rPr>
                <w:rFonts w:ascii="Times New Roman"/>
                <w:sz w:val="20"/>
              </w:rPr>
            </w:pPr>
          </w:p>
        </w:tc>
        <w:tc>
          <w:tcPr>
            <w:tcW w:w="1980" w:type="dxa"/>
            <w:tcBorders>
              <w:top w:val="single" w:sz="8" w:space="0" w:color="000000"/>
              <w:bottom w:val="single" w:sz="8" w:space="0" w:color="000000"/>
            </w:tcBorders>
            <w:shd w:val="clear" w:color="auto" w:fill="BDBDBD"/>
          </w:tcPr>
          <w:p w14:paraId="33CAFB4C" w14:textId="77777777" w:rsidR="00E44991" w:rsidRDefault="00E44991" w:rsidP="00E44991">
            <w:pPr>
              <w:pStyle w:val="TableParagraph"/>
              <w:rPr>
                <w:rFonts w:ascii="Times New Roman"/>
                <w:sz w:val="20"/>
              </w:rPr>
            </w:pPr>
          </w:p>
        </w:tc>
        <w:tc>
          <w:tcPr>
            <w:tcW w:w="1620" w:type="dxa"/>
            <w:tcBorders>
              <w:top w:val="single" w:sz="8" w:space="0" w:color="000000"/>
              <w:bottom w:val="single" w:sz="8" w:space="0" w:color="000000"/>
            </w:tcBorders>
            <w:shd w:val="clear" w:color="auto" w:fill="BDBDBD"/>
          </w:tcPr>
          <w:p w14:paraId="0D174EB5" w14:textId="77777777" w:rsidR="00E44991" w:rsidRDefault="00E44991" w:rsidP="00E44991">
            <w:pPr>
              <w:pStyle w:val="TableParagraph"/>
              <w:rPr>
                <w:rFonts w:ascii="Times New Roman"/>
                <w:sz w:val="20"/>
              </w:rPr>
            </w:pPr>
          </w:p>
        </w:tc>
        <w:tc>
          <w:tcPr>
            <w:tcW w:w="2705" w:type="dxa"/>
            <w:tcBorders>
              <w:top w:val="single" w:sz="8" w:space="0" w:color="000000"/>
              <w:bottom w:val="single" w:sz="8" w:space="0" w:color="000000"/>
            </w:tcBorders>
            <w:shd w:val="clear" w:color="auto" w:fill="BDBDBD"/>
          </w:tcPr>
          <w:p w14:paraId="52331CCA" w14:textId="77777777" w:rsidR="00E44991" w:rsidRDefault="00E44991" w:rsidP="00E44991">
            <w:pPr>
              <w:pStyle w:val="TableParagraph"/>
              <w:rPr>
                <w:rFonts w:ascii="Times New Roman"/>
                <w:sz w:val="20"/>
              </w:rPr>
            </w:pPr>
          </w:p>
        </w:tc>
      </w:tr>
      <w:tr w:rsidR="00E44991" w14:paraId="4631A303" w14:textId="77777777" w:rsidTr="00E44991">
        <w:trPr>
          <w:trHeight w:val="293"/>
        </w:trPr>
        <w:tc>
          <w:tcPr>
            <w:tcW w:w="3036" w:type="dxa"/>
            <w:tcBorders>
              <w:top w:val="single" w:sz="8" w:space="0" w:color="000000"/>
            </w:tcBorders>
          </w:tcPr>
          <w:p w14:paraId="0DCCD15A" w14:textId="77777777" w:rsidR="00E44991" w:rsidRDefault="00E44991" w:rsidP="00E44991">
            <w:pPr>
              <w:pStyle w:val="TableParagraph"/>
              <w:spacing w:before="19"/>
              <w:ind w:left="14"/>
              <w:jc w:val="center"/>
              <w:rPr>
                <w:b/>
              </w:rPr>
            </w:pPr>
            <w:r>
              <w:rPr>
                <w:b/>
                <w:spacing w:val="-2"/>
              </w:rPr>
              <w:t>Total</w:t>
            </w:r>
          </w:p>
        </w:tc>
        <w:tc>
          <w:tcPr>
            <w:tcW w:w="1841" w:type="dxa"/>
            <w:tcBorders>
              <w:top w:val="single" w:sz="8" w:space="0" w:color="000000"/>
            </w:tcBorders>
          </w:tcPr>
          <w:p w14:paraId="05882019" w14:textId="77777777" w:rsidR="00E44991" w:rsidRDefault="00E44991" w:rsidP="00E44991">
            <w:pPr>
              <w:pStyle w:val="TableParagraph"/>
              <w:rPr>
                <w:rFonts w:ascii="Times New Roman"/>
                <w:sz w:val="20"/>
              </w:rPr>
            </w:pPr>
          </w:p>
        </w:tc>
        <w:tc>
          <w:tcPr>
            <w:tcW w:w="1980" w:type="dxa"/>
            <w:tcBorders>
              <w:top w:val="single" w:sz="8" w:space="0" w:color="000000"/>
            </w:tcBorders>
          </w:tcPr>
          <w:p w14:paraId="52440D9D" w14:textId="77777777" w:rsidR="00E44991" w:rsidRDefault="00E44991" w:rsidP="00E44991">
            <w:pPr>
              <w:pStyle w:val="TableParagraph"/>
              <w:rPr>
                <w:rFonts w:ascii="Times New Roman"/>
                <w:sz w:val="20"/>
              </w:rPr>
            </w:pPr>
          </w:p>
        </w:tc>
        <w:tc>
          <w:tcPr>
            <w:tcW w:w="1620" w:type="dxa"/>
            <w:tcBorders>
              <w:top w:val="single" w:sz="8" w:space="0" w:color="000000"/>
            </w:tcBorders>
          </w:tcPr>
          <w:p w14:paraId="17CB1229" w14:textId="77777777" w:rsidR="00E44991" w:rsidRDefault="00E44991" w:rsidP="00E44991">
            <w:pPr>
              <w:pStyle w:val="TableParagraph"/>
              <w:rPr>
                <w:rFonts w:ascii="Times New Roman"/>
                <w:sz w:val="20"/>
              </w:rPr>
            </w:pPr>
          </w:p>
        </w:tc>
        <w:tc>
          <w:tcPr>
            <w:tcW w:w="2705" w:type="dxa"/>
            <w:tcBorders>
              <w:top w:val="single" w:sz="8" w:space="0" w:color="000000"/>
              <w:right w:val="single" w:sz="8" w:space="0" w:color="000000"/>
            </w:tcBorders>
          </w:tcPr>
          <w:p w14:paraId="6484655E" w14:textId="77777777" w:rsidR="00E44991" w:rsidRDefault="00E44991" w:rsidP="00E44991">
            <w:pPr>
              <w:pStyle w:val="TableParagraph"/>
              <w:rPr>
                <w:rFonts w:ascii="Times New Roman"/>
                <w:sz w:val="20"/>
              </w:rPr>
            </w:pPr>
          </w:p>
        </w:tc>
      </w:tr>
    </w:tbl>
    <w:p w14:paraId="151E753C" w14:textId="77777777" w:rsidR="00E44991" w:rsidRDefault="00E44991" w:rsidP="00E44991">
      <w:pPr>
        <w:pStyle w:val="BodyText"/>
        <w:spacing w:before="169"/>
        <w:rPr>
          <w:b/>
          <w:sz w:val="20"/>
        </w:rPr>
      </w:pPr>
    </w:p>
    <w:p w14:paraId="69F4A79D" w14:textId="77777777" w:rsidR="00E44991" w:rsidRDefault="00E44991" w:rsidP="00E44991">
      <w:pPr>
        <w:pStyle w:val="BodyText"/>
        <w:rPr>
          <w:b/>
        </w:rPr>
      </w:pPr>
    </w:p>
    <w:p w14:paraId="02CC218D" w14:textId="77777777" w:rsidR="00E44991" w:rsidRPr="00CD47D9" w:rsidRDefault="00E44991" w:rsidP="00E44991">
      <w:pPr>
        <w:rPr>
          <w:rFonts w:ascii="Arial" w:hAnsi="Arial" w:cs="Arial"/>
        </w:rPr>
      </w:pPr>
      <w:r w:rsidRPr="00CD47D9">
        <w:rPr>
          <w:rFonts w:ascii="Arial" w:hAnsi="Arial" w:cs="Arial"/>
        </w:rPr>
        <w:t>(See next page for required Budget Narrative)</w:t>
      </w:r>
    </w:p>
    <w:p w14:paraId="69CF0F3E" w14:textId="77777777" w:rsidR="00E44991" w:rsidRDefault="00E44991" w:rsidP="00E44991">
      <w:pPr>
        <w:pStyle w:val="BodyText"/>
        <w:rPr>
          <w:b/>
        </w:rPr>
      </w:pPr>
    </w:p>
    <w:p w14:paraId="7407C169" w14:textId="77777777" w:rsidR="0021025C" w:rsidRPr="00CD47D9" w:rsidRDefault="0021025C">
      <w:pPr>
        <w:rPr>
          <w:rFonts w:ascii="Arial" w:hAnsi="Arial" w:cs="Arial"/>
        </w:rPr>
      </w:pPr>
    </w:p>
    <w:p w14:paraId="6893BEF8" w14:textId="48C68E3F" w:rsidR="0021025C" w:rsidRPr="00F4046A" w:rsidRDefault="00E44991" w:rsidP="00E44991">
      <w:pPr>
        <w:pStyle w:val="Heading1"/>
        <w:rPr>
          <w:rFonts w:ascii="Arial" w:hAnsi="Arial" w:cs="Arial"/>
          <w:color w:val="auto"/>
          <w:sz w:val="22"/>
          <w:szCs w:val="22"/>
          <w:lang w:val="fr-FR"/>
        </w:rPr>
      </w:pPr>
      <w:r w:rsidRPr="008416B8">
        <w:rPr>
          <w:rFonts w:ascii="Arial" w:hAnsi="Arial" w:cs="Arial"/>
          <w:color w:val="auto"/>
          <w:sz w:val="22"/>
          <w:szCs w:val="22"/>
        </w:rPr>
        <w:t xml:space="preserve"> </w:t>
      </w:r>
      <w:r w:rsidRPr="00F4046A">
        <w:rPr>
          <w:rFonts w:ascii="Arial" w:hAnsi="Arial" w:cs="Arial"/>
          <w:color w:val="auto"/>
          <w:sz w:val="22"/>
          <w:szCs w:val="22"/>
          <w:lang w:val="fr-FR"/>
        </w:rPr>
        <w:t xml:space="preserve">VI. </w:t>
      </w:r>
      <w:r w:rsidR="006427BB" w:rsidRPr="00F4046A">
        <w:rPr>
          <w:rFonts w:ascii="Arial" w:hAnsi="Arial" w:cs="Arial"/>
          <w:color w:val="auto"/>
          <w:sz w:val="22"/>
          <w:szCs w:val="22"/>
          <w:lang w:val="fr-FR"/>
        </w:rPr>
        <w:t>Budget Narrative (20 points/2 pages maximum)</w:t>
      </w:r>
    </w:p>
    <w:p w14:paraId="07122A9B" w14:textId="77777777" w:rsidR="0021025C" w:rsidRPr="00CD47D9" w:rsidRDefault="006427BB">
      <w:pPr>
        <w:pStyle w:val="ListParagraph"/>
        <w:rPr>
          <w:rFonts w:ascii="Arial" w:hAnsi="Arial" w:cs="Arial"/>
        </w:rPr>
      </w:pPr>
      <w:r w:rsidRPr="00CD47D9">
        <w:rPr>
          <w:rFonts w:ascii="Arial" w:hAnsi="Arial" w:cs="Arial"/>
        </w:rPr>
        <w:t>Provide a narrative description for each line item included on the Budget Worksheet.</w:t>
      </w:r>
    </w:p>
    <w:p w14:paraId="5EF92F1C" w14:textId="77777777" w:rsidR="0021025C" w:rsidRDefault="006427BB">
      <w:pPr>
        <w:pStyle w:val="ListParagraph"/>
        <w:rPr>
          <w:rFonts w:ascii="Arial" w:hAnsi="Arial" w:cs="Arial"/>
        </w:rPr>
      </w:pPr>
      <w:r w:rsidRPr="00CD47D9">
        <w:rPr>
          <w:rFonts w:ascii="Arial" w:hAnsi="Arial" w:cs="Arial"/>
        </w:rPr>
        <w:t>Describe any matching funds that may be leveraged to support the program.</w:t>
      </w:r>
    </w:p>
    <w:p w14:paraId="6D131B96" w14:textId="77777777" w:rsidR="00E44991" w:rsidRDefault="00E44991">
      <w:pPr>
        <w:pStyle w:val="ListParagraph"/>
        <w:rPr>
          <w:rFonts w:ascii="Arial" w:hAnsi="Arial" w:cs="Arial"/>
        </w:rPr>
      </w:pPr>
    </w:p>
    <w:p w14:paraId="1CAEDF17" w14:textId="77777777" w:rsidR="00E44991" w:rsidRDefault="00E44991">
      <w:pPr>
        <w:pStyle w:val="ListParagraph"/>
        <w:rPr>
          <w:rFonts w:ascii="Arial" w:hAnsi="Arial" w:cs="Arial"/>
        </w:rPr>
      </w:pPr>
    </w:p>
    <w:p w14:paraId="57611A93" w14:textId="77777777" w:rsidR="00E44991" w:rsidRDefault="00E44991">
      <w:pPr>
        <w:pStyle w:val="ListParagraph"/>
        <w:rPr>
          <w:rFonts w:ascii="Arial" w:hAnsi="Arial" w:cs="Arial"/>
        </w:rPr>
      </w:pPr>
    </w:p>
    <w:p w14:paraId="5740B00E" w14:textId="77777777" w:rsidR="00E44991" w:rsidRDefault="00E44991">
      <w:pPr>
        <w:pStyle w:val="ListParagraph"/>
        <w:rPr>
          <w:rFonts w:ascii="Arial" w:hAnsi="Arial" w:cs="Arial"/>
        </w:rPr>
      </w:pPr>
    </w:p>
    <w:p w14:paraId="3BC8A9D2" w14:textId="77777777" w:rsidR="00E44991" w:rsidRDefault="00E44991">
      <w:pPr>
        <w:pStyle w:val="ListParagraph"/>
        <w:rPr>
          <w:rFonts w:ascii="Arial" w:hAnsi="Arial" w:cs="Arial"/>
        </w:rPr>
      </w:pPr>
    </w:p>
    <w:p w14:paraId="3AEE3B8F" w14:textId="77777777" w:rsidR="00E44991" w:rsidRDefault="00E44991">
      <w:pPr>
        <w:pStyle w:val="ListParagraph"/>
        <w:rPr>
          <w:rFonts w:ascii="Arial" w:hAnsi="Arial" w:cs="Arial"/>
        </w:rPr>
      </w:pPr>
    </w:p>
    <w:p w14:paraId="35601C1D" w14:textId="77777777" w:rsidR="00E44991" w:rsidRDefault="00E44991">
      <w:pPr>
        <w:pStyle w:val="ListParagraph"/>
        <w:rPr>
          <w:rFonts w:ascii="Arial" w:hAnsi="Arial" w:cs="Arial"/>
        </w:rPr>
      </w:pPr>
    </w:p>
    <w:p w14:paraId="3BA10050" w14:textId="77777777" w:rsidR="00E44991" w:rsidRDefault="00E44991">
      <w:pPr>
        <w:pStyle w:val="ListParagraph"/>
        <w:rPr>
          <w:rFonts w:ascii="Arial" w:hAnsi="Arial" w:cs="Arial"/>
        </w:rPr>
      </w:pPr>
    </w:p>
    <w:p w14:paraId="4DAD9844" w14:textId="77777777" w:rsidR="00E44991" w:rsidRDefault="00E44991">
      <w:pPr>
        <w:pStyle w:val="ListParagraph"/>
        <w:rPr>
          <w:rFonts w:ascii="Arial" w:hAnsi="Arial" w:cs="Arial"/>
        </w:rPr>
      </w:pPr>
    </w:p>
    <w:p w14:paraId="6F048332" w14:textId="77777777" w:rsidR="00E44991" w:rsidRDefault="00E44991">
      <w:pPr>
        <w:pStyle w:val="ListParagraph"/>
        <w:rPr>
          <w:rFonts w:ascii="Arial" w:hAnsi="Arial" w:cs="Arial"/>
        </w:rPr>
      </w:pPr>
    </w:p>
    <w:p w14:paraId="38154DCF" w14:textId="77777777" w:rsidR="00E44991" w:rsidRDefault="00E44991">
      <w:pPr>
        <w:pStyle w:val="ListParagraph"/>
        <w:rPr>
          <w:rFonts w:ascii="Arial" w:hAnsi="Arial" w:cs="Arial"/>
        </w:rPr>
      </w:pPr>
    </w:p>
    <w:p w14:paraId="341D989F" w14:textId="77777777" w:rsidR="00E44991" w:rsidRDefault="00E44991">
      <w:pPr>
        <w:pStyle w:val="ListParagraph"/>
        <w:rPr>
          <w:rFonts w:ascii="Arial" w:hAnsi="Arial" w:cs="Arial"/>
        </w:rPr>
      </w:pPr>
    </w:p>
    <w:p w14:paraId="1659ADF5" w14:textId="77777777" w:rsidR="00E44991" w:rsidRDefault="00E44991">
      <w:pPr>
        <w:pStyle w:val="ListParagraph"/>
        <w:rPr>
          <w:rFonts w:ascii="Arial" w:hAnsi="Arial" w:cs="Arial"/>
        </w:rPr>
      </w:pPr>
    </w:p>
    <w:p w14:paraId="24BFE511" w14:textId="77777777" w:rsidR="00E44991" w:rsidRDefault="00E44991">
      <w:pPr>
        <w:pStyle w:val="ListParagraph"/>
        <w:rPr>
          <w:rFonts w:ascii="Arial" w:hAnsi="Arial" w:cs="Arial"/>
        </w:rPr>
      </w:pPr>
    </w:p>
    <w:p w14:paraId="16ED6F83" w14:textId="77777777" w:rsidR="00E44991" w:rsidRDefault="00E44991">
      <w:pPr>
        <w:pStyle w:val="ListParagraph"/>
        <w:rPr>
          <w:rFonts w:ascii="Arial" w:hAnsi="Arial" w:cs="Arial"/>
        </w:rPr>
      </w:pPr>
    </w:p>
    <w:p w14:paraId="60E7CD88" w14:textId="77777777" w:rsidR="00E44991" w:rsidRDefault="00E44991">
      <w:pPr>
        <w:pStyle w:val="ListParagraph"/>
        <w:rPr>
          <w:rFonts w:ascii="Arial" w:hAnsi="Arial" w:cs="Arial"/>
        </w:rPr>
      </w:pPr>
    </w:p>
    <w:p w14:paraId="14D2B20E" w14:textId="77777777" w:rsidR="00E44991" w:rsidRDefault="00E44991">
      <w:pPr>
        <w:pStyle w:val="ListParagraph"/>
        <w:rPr>
          <w:rFonts w:ascii="Arial" w:hAnsi="Arial" w:cs="Arial"/>
        </w:rPr>
      </w:pPr>
    </w:p>
    <w:p w14:paraId="58CA2B27" w14:textId="77777777" w:rsidR="00E44991" w:rsidRDefault="00E44991">
      <w:pPr>
        <w:pStyle w:val="ListParagraph"/>
        <w:rPr>
          <w:rFonts w:ascii="Arial" w:hAnsi="Arial" w:cs="Arial"/>
        </w:rPr>
      </w:pPr>
    </w:p>
    <w:p w14:paraId="46DAF316" w14:textId="77777777" w:rsidR="00E44991" w:rsidRDefault="00E44991">
      <w:pPr>
        <w:pStyle w:val="ListParagraph"/>
        <w:rPr>
          <w:rFonts w:ascii="Arial" w:hAnsi="Arial" w:cs="Arial"/>
        </w:rPr>
      </w:pPr>
    </w:p>
    <w:p w14:paraId="68A746C2" w14:textId="77777777" w:rsidR="00E44991" w:rsidRDefault="00E44991">
      <w:pPr>
        <w:pStyle w:val="ListParagraph"/>
        <w:rPr>
          <w:rFonts w:ascii="Arial" w:hAnsi="Arial" w:cs="Arial"/>
        </w:rPr>
      </w:pPr>
    </w:p>
    <w:p w14:paraId="18878E45" w14:textId="77777777" w:rsidR="00E44991" w:rsidRDefault="00E44991">
      <w:pPr>
        <w:pStyle w:val="ListParagraph"/>
        <w:rPr>
          <w:rFonts w:ascii="Arial" w:hAnsi="Arial" w:cs="Arial"/>
        </w:rPr>
      </w:pPr>
    </w:p>
    <w:p w14:paraId="285D2DDB" w14:textId="77777777" w:rsidR="00E44991" w:rsidRDefault="00E44991">
      <w:pPr>
        <w:pStyle w:val="ListParagraph"/>
        <w:rPr>
          <w:rFonts w:ascii="Arial" w:hAnsi="Arial" w:cs="Arial"/>
        </w:rPr>
      </w:pPr>
    </w:p>
    <w:p w14:paraId="4F45DC6F" w14:textId="77777777" w:rsidR="00E44991" w:rsidRDefault="00E44991">
      <w:pPr>
        <w:pStyle w:val="ListParagraph"/>
        <w:rPr>
          <w:rFonts w:ascii="Arial" w:hAnsi="Arial" w:cs="Arial"/>
        </w:rPr>
      </w:pPr>
    </w:p>
    <w:p w14:paraId="4C9ECC19" w14:textId="77777777" w:rsidR="00E44991" w:rsidRDefault="00E44991">
      <w:pPr>
        <w:pStyle w:val="ListParagraph"/>
        <w:rPr>
          <w:rFonts w:ascii="Arial" w:hAnsi="Arial" w:cs="Arial"/>
        </w:rPr>
      </w:pPr>
    </w:p>
    <w:p w14:paraId="02283B5B" w14:textId="77777777" w:rsidR="00E44991" w:rsidRDefault="00E44991">
      <w:pPr>
        <w:pStyle w:val="ListParagraph"/>
        <w:rPr>
          <w:rFonts w:ascii="Arial" w:hAnsi="Arial" w:cs="Arial"/>
        </w:rPr>
      </w:pPr>
    </w:p>
    <w:p w14:paraId="46A780EC" w14:textId="77777777" w:rsidR="00E44991" w:rsidRDefault="00E44991">
      <w:pPr>
        <w:pStyle w:val="ListParagraph"/>
        <w:rPr>
          <w:rFonts w:ascii="Arial" w:hAnsi="Arial" w:cs="Arial"/>
        </w:rPr>
      </w:pPr>
    </w:p>
    <w:p w14:paraId="47896BED" w14:textId="77777777" w:rsidR="00E44991" w:rsidRDefault="00E44991">
      <w:pPr>
        <w:pStyle w:val="ListParagraph"/>
        <w:rPr>
          <w:rFonts w:ascii="Arial" w:hAnsi="Arial" w:cs="Arial"/>
        </w:rPr>
      </w:pPr>
    </w:p>
    <w:p w14:paraId="1EB9663F" w14:textId="77777777" w:rsidR="00E44991" w:rsidRDefault="00E44991">
      <w:pPr>
        <w:pStyle w:val="ListParagraph"/>
        <w:rPr>
          <w:rFonts w:ascii="Arial" w:hAnsi="Arial" w:cs="Arial"/>
        </w:rPr>
      </w:pPr>
    </w:p>
    <w:p w14:paraId="5A423312" w14:textId="77777777" w:rsidR="00E44991" w:rsidRDefault="00E44991">
      <w:pPr>
        <w:pStyle w:val="ListParagraph"/>
        <w:rPr>
          <w:rFonts w:ascii="Arial" w:hAnsi="Arial" w:cs="Arial"/>
        </w:rPr>
      </w:pPr>
    </w:p>
    <w:p w14:paraId="0A0A77D4" w14:textId="77777777" w:rsidR="00E44991" w:rsidRDefault="00E44991">
      <w:pPr>
        <w:pStyle w:val="ListParagraph"/>
        <w:rPr>
          <w:rFonts w:ascii="Arial" w:hAnsi="Arial" w:cs="Arial"/>
        </w:rPr>
      </w:pPr>
    </w:p>
    <w:p w14:paraId="76EAD44F" w14:textId="77777777" w:rsidR="00E44991" w:rsidRDefault="00E44991">
      <w:pPr>
        <w:pStyle w:val="ListParagraph"/>
        <w:rPr>
          <w:rFonts w:ascii="Arial" w:hAnsi="Arial" w:cs="Arial"/>
        </w:rPr>
      </w:pPr>
    </w:p>
    <w:p w14:paraId="08D58496" w14:textId="77777777" w:rsidR="00E44991" w:rsidRDefault="00E44991">
      <w:pPr>
        <w:pStyle w:val="ListParagraph"/>
        <w:rPr>
          <w:rFonts w:ascii="Arial" w:hAnsi="Arial" w:cs="Arial"/>
        </w:rPr>
      </w:pPr>
    </w:p>
    <w:p w14:paraId="3EBFCD42" w14:textId="77777777" w:rsidR="00E44991" w:rsidRDefault="00E44991">
      <w:pPr>
        <w:pStyle w:val="ListParagraph"/>
        <w:rPr>
          <w:rFonts w:ascii="Arial" w:hAnsi="Arial" w:cs="Arial"/>
        </w:rPr>
      </w:pPr>
    </w:p>
    <w:p w14:paraId="21239E7F" w14:textId="77777777" w:rsidR="00E44991" w:rsidRDefault="00E44991">
      <w:pPr>
        <w:pStyle w:val="ListParagraph"/>
        <w:rPr>
          <w:rFonts w:ascii="Arial" w:hAnsi="Arial" w:cs="Arial"/>
        </w:rPr>
      </w:pPr>
    </w:p>
    <w:p w14:paraId="5F57C6B4" w14:textId="77777777" w:rsidR="00E44991" w:rsidRDefault="00E44991">
      <w:pPr>
        <w:pStyle w:val="ListParagraph"/>
        <w:rPr>
          <w:rFonts w:ascii="Arial" w:hAnsi="Arial" w:cs="Arial"/>
        </w:rPr>
      </w:pPr>
    </w:p>
    <w:p w14:paraId="4805A2EE" w14:textId="77777777" w:rsidR="00E44991" w:rsidRDefault="00E44991">
      <w:pPr>
        <w:pStyle w:val="ListParagraph"/>
        <w:rPr>
          <w:rFonts w:ascii="Arial" w:hAnsi="Arial" w:cs="Arial"/>
        </w:rPr>
      </w:pPr>
    </w:p>
    <w:p w14:paraId="133FBDAD" w14:textId="77777777" w:rsidR="0021025C" w:rsidRPr="00CD47D9" w:rsidRDefault="006427BB" w:rsidP="00E44991">
      <w:pPr>
        <w:ind w:firstLine="720"/>
        <w:rPr>
          <w:rFonts w:ascii="Arial" w:hAnsi="Arial" w:cs="Arial"/>
        </w:rPr>
      </w:pPr>
      <w:r w:rsidRPr="00CD47D9">
        <w:rPr>
          <w:rFonts w:ascii="Arial" w:hAnsi="Arial" w:cs="Arial"/>
          <w:b/>
        </w:rPr>
        <w:t>MassHire Greater New Bedford Workforce Board, Inc.</w:t>
      </w:r>
    </w:p>
    <w:p w14:paraId="0F5C60B4" w14:textId="77777777" w:rsidR="0021025C" w:rsidRPr="00CD47D9" w:rsidRDefault="006427BB">
      <w:pPr>
        <w:rPr>
          <w:rFonts w:ascii="Arial" w:hAnsi="Arial" w:cs="Arial"/>
        </w:rPr>
      </w:pPr>
      <w:r w:rsidRPr="00CD47D9">
        <w:rPr>
          <w:rFonts w:ascii="Arial" w:hAnsi="Arial" w:cs="Arial"/>
          <w:b/>
        </w:rPr>
        <w:t>WIOA YOUTH PROGRAMS REQUEST FOR PROPOSALS -- FISCAL YEAR 2027</w:t>
      </w:r>
    </w:p>
    <w:p w14:paraId="65F69E79" w14:textId="77777777" w:rsidR="0021025C" w:rsidRPr="00CD47D9" w:rsidRDefault="0021025C">
      <w:pPr>
        <w:pStyle w:val="BodyText"/>
        <w:rPr>
          <w:rFonts w:ascii="Arial" w:hAnsi="Arial" w:cs="Arial"/>
        </w:rPr>
      </w:pPr>
    </w:p>
    <w:p w14:paraId="412A73EE" w14:textId="77777777" w:rsidR="0021025C" w:rsidRPr="00CD47D9" w:rsidRDefault="006427BB">
      <w:pPr>
        <w:rPr>
          <w:rFonts w:ascii="Arial" w:hAnsi="Arial" w:cs="Arial"/>
        </w:rPr>
      </w:pPr>
      <w:r w:rsidRPr="00CD47D9">
        <w:rPr>
          <w:rFonts w:ascii="Arial" w:hAnsi="Arial" w:cs="Arial"/>
          <w:b/>
        </w:rPr>
        <w:t>STATEMENT OF COMMITMENT TO EQUAL OPPORTUNITY AND NON-DISCRIMINATION</w:t>
      </w:r>
    </w:p>
    <w:p w14:paraId="14AE417D" w14:textId="77777777" w:rsidR="0021025C" w:rsidRPr="00CD47D9" w:rsidRDefault="006427BB">
      <w:pPr>
        <w:rPr>
          <w:rFonts w:ascii="Arial" w:hAnsi="Arial" w:cs="Arial"/>
        </w:rPr>
      </w:pPr>
      <w:r w:rsidRPr="00CD47D9">
        <w:rPr>
          <w:rFonts w:ascii="Arial" w:hAnsi="Arial" w:cs="Arial"/>
        </w:rPr>
        <w:t>As a condition to the award of financial assistance under Title I of the Workforce Innovation and Opportunity Act (WIOA) of 2014, the grant applicant assures that it will comply fully with the nondiscrimination and equal opportunity provisions of Section 188 of WIOA, which prohibits discrimination against all individuals in the United States on the basis of race, color, religion, sex, national origin, age, disability, political affiliation or belief, and against beneficiaries (otherwise eligible grant program applicants or enrollees) on the basis of either their citizenship/status as lawfully admitted immigrants authorized to work in the United States or their participation in any WIOA Title I financially assisted program or activity.</w:t>
      </w:r>
    </w:p>
    <w:p w14:paraId="7C130B95" w14:textId="77777777" w:rsidR="0021025C" w:rsidRPr="00CD47D9" w:rsidRDefault="006427BB">
      <w:pPr>
        <w:rPr>
          <w:rFonts w:ascii="Arial" w:hAnsi="Arial" w:cs="Arial"/>
        </w:rPr>
      </w:pPr>
      <w:r w:rsidRPr="00CD47D9">
        <w:rPr>
          <w:rFonts w:ascii="Arial" w:hAnsi="Arial" w:cs="Arial"/>
        </w:rPr>
        <w:t>This assurance applies to the grant applicant's operation of the WIOA Title I financially assisted program or activity, and to all agreements the grant applicant makes to carry out the WIOA Title I financially assisted program or activity.</w:t>
      </w:r>
    </w:p>
    <w:p w14:paraId="01B055A8" w14:textId="77777777" w:rsidR="0021025C" w:rsidRPr="00CD47D9" w:rsidRDefault="0021025C">
      <w:pPr>
        <w:pStyle w:val="BodyText"/>
        <w:rPr>
          <w:rFonts w:ascii="Arial" w:hAnsi="Arial" w:cs="Arial"/>
        </w:rPr>
      </w:pPr>
    </w:p>
    <w:p w14:paraId="64D2D1B1" w14:textId="42E02535" w:rsidR="0021025C" w:rsidRPr="00CD47D9" w:rsidRDefault="006427BB">
      <w:pPr>
        <w:rPr>
          <w:rFonts w:ascii="Arial" w:hAnsi="Arial" w:cs="Arial"/>
        </w:rPr>
      </w:pPr>
      <w:r w:rsidRPr="00CD47D9">
        <w:rPr>
          <w:rFonts w:ascii="Arial" w:hAnsi="Arial" w:cs="Arial"/>
        </w:rPr>
        <w:t>SIGNATURE</w:t>
      </w:r>
      <w:r w:rsidRPr="00CD47D9">
        <w:rPr>
          <w:rFonts w:ascii="Arial" w:hAnsi="Arial" w:cs="Arial"/>
        </w:rPr>
        <w:tab/>
      </w:r>
      <w:r w:rsidR="00F075BE">
        <w:rPr>
          <w:rFonts w:ascii="Arial" w:hAnsi="Arial" w:cs="Arial"/>
        </w:rPr>
        <w:tab/>
      </w:r>
      <w:r w:rsidR="00F075BE">
        <w:rPr>
          <w:rFonts w:ascii="Arial" w:hAnsi="Arial" w:cs="Arial"/>
        </w:rPr>
        <w:tab/>
      </w:r>
      <w:r w:rsidR="00F075BE">
        <w:rPr>
          <w:rFonts w:ascii="Arial" w:hAnsi="Arial" w:cs="Arial"/>
        </w:rPr>
        <w:tab/>
      </w:r>
      <w:r w:rsidR="00F075BE">
        <w:rPr>
          <w:rFonts w:ascii="Arial" w:hAnsi="Arial" w:cs="Arial"/>
        </w:rPr>
        <w:tab/>
      </w:r>
      <w:r w:rsidRPr="00CD47D9">
        <w:rPr>
          <w:rFonts w:ascii="Arial" w:hAnsi="Arial" w:cs="Arial"/>
        </w:rPr>
        <w:t>DATE</w:t>
      </w:r>
    </w:p>
    <w:p w14:paraId="06C34DF8" w14:textId="77777777" w:rsidR="0021025C" w:rsidRPr="00CD47D9" w:rsidRDefault="0021025C">
      <w:pPr>
        <w:pStyle w:val="BodyText"/>
        <w:rPr>
          <w:rFonts w:ascii="Arial" w:hAnsi="Arial" w:cs="Arial"/>
        </w:rPr>
      </w:pPr>
    </w:p>
    <w:p w14:paraId="0D92E555" w14:textId="77777777" w:rsidR="0021025C" w:rsidRPr="00CD47D9" w:rsidRDefault="006427BB">
      <w:pPr>
        <w:rPr>
          <w:rFonts w:ascii="Arial" w:hAnsi="Arial" w:cs="Arial"/>
        </w:rPr>
      </w:pPr>
      <w:r w:rsidRPr="00CD47D9">
        <w:rPr>
          <w:rFonts w:ascii="Arial" w:hAnsi="Arial" w:cs="Arial"/>
        </w:rPr>
        <w:t>NAME OF AUTHORIZED SIGNATORY</w:t>
      </w:r>
      <w:r w:rsidRPr="00CD47D9">
        <w:rPr>
          <w:rFonts w:ascii="Arial" w:hAnsi="Arial" w:cs="Arial"/>
        </w:rPr>
        <w:tab/>
        <w:t>TITLE</w:t>
      </w:r>
    </w:p>
    <w:p w14:paraId="5774B73C" w14:textId="77777777" w:rsidR="0021025C" w:rsidRPr="00CD47D9" w:rsidRDefault="0021025C">
      <w:pPr>
        <w:rPr>
          <w:rFonts w:ascii="Arial" w:hAnsi="Arial" w:cs="Arial"/>
        </w:rPr>
      </w:pPr>
    </w:p>
    <w:p w14:paraId="388D432E" w14:textId="77777777" w:rsidR="00E44991" w:rsidRDefault="00E44991">
      <w:pPr>
        <w:rPr>
          <w:rFonts w:ascii="Arial" w:hAnsi="Arial" w:cs="Arial"/>
          <w:b/>
        </w:rPr>
      </w:pPr>
    </w:p>
    <w:p w14:paraId="0ACEF755" w14:textId="77777777" w:rsidR="00E44991" w:rsidRDefault="00E44991">
      <w:pPr>
        <w:rPr>
          <w:rFonts w:ascii="Arial" w:hAnsi="Arial" w:cs="Arial"/>
          <w:b/>
        </w:rPr>
      </w:pPr>
    </w:p>
    <w:p w14:paraId="4E3FF7CC" w14:textId="77777777" w:rsidR="00E44991" w:rsidRDefault="00E44991">
      <w:pPr>
        <w:rPr>
          <w:rFonts w:ascii="Arial" w:hAnsi="Arial" w:cs="Arial"/>
          <w:b/>
        </w:rPr>
      </w:pPr>
    </w:p>
    <w:p w14:paraId="5D30D82C" w14:textId="77777777" w:rsidR="00E44991" w:rsidRDefault="00E44991">
      <w:pPr>
        <w:rPr>
          <w:rFonts w:ascii="Arial" w:hAnsi="Arial" w:cs="Arial"/>
          <w:b/>
        </w:rPr>
      </w:pPr>
    </w:p>
    <w:p w14:paraId="3B74600B" w14:textId="77777777" w:rsidR="00E44991" w:rsidRDefault="00E44991">
      <w:pPr>
        <w:rPr>
          <w:rFonts w:ascii="Arial" w:hAnsi="Arial" w:cs="Arial"/>
          <w:b/>
        </w:rPr>
      </w:pPr>
    </w:p>
    <w:p w14:paraId="4DFDB843" w14:textId="77777777" w:rsidR="00E44991" w:rsidRDefault="00E44991">
      <w:pPr>
        <w:rPr>
          <w:rFonts w:ascii="Arial" w:hAnsi="Arial" w:cs="Arial"/>
          <w:b/>
        </w:rPr>
      </w:pPr>
    </w:p>
    <w:p w14:paraId="2C360ECD" w14:textId="77777777" w:rsidR="00E44991" w:rsidRDefault="00E44991">
      <w:pPr>
        <w:rPr>
          <w:rFonts w:ascii="Arial" w:hAnsi="Arial" w:cs="Arial"/>
          <w:b/>
        </w:rPr>
      </w:pPr>
    </w:p>
    <w:p w14:paraId="7E5AC508" w14:textId="77777777" w:rsidR="00E44991" w:rsidRDefault="00E44991">
      <w:pPr>
        <w:rPr>
          <w:rFonts w:ascii="Arial" w:hAnsi="Arial" w:cs="Arial"/>
          <w:b/>
        </w:rPr>
      </w:pPr>
    </w:p>
    <w:p w14:paraId="33A64BF8" w14:textId="282D99DB" w:rsidR="0021025C" w:rsidRPr="00CD47D9" w:rsidRDefault="006427BB" w:rsidP="00E44991">
      <w:pPr>
        <w:jc w:val="center"/>
        <w:rPr>
          <w:rFonts w:ascii="Arial" w:hAnsi="Arial" w:cs="Arial"/>
        </w:rPr>
      </w:pPr>
      <w:r w:rsidRPr="00CD47D9">
        <w:rPr>
          <w:rFonts w:ascii="Arial" w:hAnsi="Arial" w:cs="Arial"/>
          <w:b/>
        </w:rPr>
        <w:t>CERTIFICATION REGARDING DEBARMENT, SUSPENSION AND OTHER RESPONSIBILITY MATTERS</w:t>
      </w:r>
    </w:p>
    <w:p w14:paraId="0DBD3466" w14:textId="77777777" w:rsidR="0021025C" w:rsidRPr="00CD47D9" w:rsidRDefault="006427BB" w:rsidP="00E44991">
      <w:pPr>
        <w:jc w:val="center"/>
        <w:rPr>
          <w:rFonts w:ascii="Arial" w:hAnsi="Arial" w:cs="Arial"/>
        </w:rPr>
      </w:pPr>
      <w:r w:rsidRPr="00CD47D9">
        <w:rPr>
          <w:rFonts w:ascii="Arial" w:hAnsi="Arial" w:cs="Arial"/>
          <w:b/>
        </w:rPr>
        <w:t>PRIMARY COVERED TRANSACTIONS</w:t>
      </w:r>
    </w:p>
    <w:p w14:paraId="2E8FF596" w14:textId="77777777" w:rsidR="0021025C" w:rsidRPr="00CD47D9" w:rsidRDefault="0021025C">
      <w:pPr>
        <w:pStyle w:val="BodyText"/>
        <w:rPr>
          <w:rFonts w:ascii="Arial" w:hAnsi="Arial" w:cs="Arial"/>
        </w:rPr>
      </w:pPr>
    </w:p>
    <w:p w14:paraId="63CD4EBC" w14:textId="77777777" w:rsidR="0021025C" w:rsidRPr="00CD47D9" w:rsidRDefault="006427BB">
      <w:pPr>
        <w:rPr>
          <w:rFonts w:ascii="Arial" w:hAnsi="Arial" w:cs="Arial"/>
        </w:rPr>
      </w:pPr>
      <w:r w:rsidRPr="00CD47D9">
        <w:rPr>
          <w:rFonts w:ascii="Arial" w:hAnsi="Arial" w:cs="Arial"/>
        </w:rPr>
        <w:t>This certification is required by the regulations implementing Executive Order 12549, Debarment and Suspension, 29 CFR Part 98, Section 98.510, Participants' responsibilities. The regulations were published as Part VII of May 26, 1988, Federal Register (Pages 19160-19211).</w:t>
      </w:r>
    </w:p>
    <w:p w14:paraId="56527AEE" w14:textId="77777777" w:rsidR="0021025C" w:rsidRPr="00CD47D9" w:rsidRDefault="0021025C">
      <w:pPr>
        <w:pStyle w:val="BodyText"/>
        <w:rPr>
          <w:rFonts w:ascii="Arial" w:hAnsi="Arial" w:cs="Arial"/>
        </w:rPr>
      </w:pPr>
    </w:p>
    <w:p w14:paraId="3542E73C" w14:textId="77777777" w:rsidR="0021025C" w:rsidRPr="00CD47D9" w:rsidRDefault="006427BB">
      <w:pPr>
        <w:pStyle w:val="ListParagraph"/>
        <w:rPr>
          <w:rFonts w:ascii="Arial" w:hAnsi="Arial" w:cs="Arial"/>
        </w:rPr>
      </w:pPr>
      <w:r w:rsidRPr="00CD47D9">
        <w:rPr>
          <w:rFonts w:ascii="Arial" w:hAnsi="Arial" w:cs="Arial"/>
        </w:rPr>
        <w:t>The prospective primary participant certifies to the best of its knowledge and belief that it and its principals:</w:t>
      </w:r>
    </w:p>
    <w:p w14:paraId="62ADBC6A" w14:textId="77777777" w:rsidR="0021025C" w:rsidRPr="00CD47D9" w:rsidRDefault="006427BB">
      <w:pPr>
        <w:pStyle w:val="ListParagraph"/>
        <w:rPr>
          <w:rFonts w:ascii="Arial" w:hAnsi="Arial" w:cs="Arial"/>
        </w:rPr>
      </w:pPr>
      <w:r w:rsidRPr="00CD47D9">
        <w:rPr>
          <w:rFonts w:ascii="Arial" w:hAnsi="Arial" w:cs="Arial"/>
        </w:rPr>
        <w:t xml:space="preserve">Are not presently debarred, suspended, proposed for debarment, declared ineligible, or voluntarily excluded from covered transactions by any federal department or </w:t>
      </w:r>
      <w:proofErr w:type="gramStart"/>
      <w:r w:rsidRPr="00CD47D9">
        <w:rPr>
          <w:rFonts w:ascii="Arial" w:hAnsi="Arial" w:cs="Arial"/>
        </w:rPr>
        <w:t>agency;</w:t>
      </w:r>
      <w:proofErr w:type="gramEnd"/>
    </w:p>
    <w:p w14:paraId="3E22239F" w14:textId="77777777" w:rsidR="0021025C" w:rsidRPr="00CD47D9" w:rsidRDefault="006427BB">
      <w:pPr>
        <w:pStyle w:val="ListParagraph"/>
        <w:rPr>
          <w:rFonts w:ascii="Arial" w:hAnsi="Arial" w:cs="Arial"/>
        </w:rPr>
      </w:pPr>
      <w:r w:rsidRPr="00CD47D9">
        <w:rPr>
          <w:rFonts w:ascii="Arial" w:hAnsi="Arial" w:cs="Arial"/>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 making false statements, or receiving stolen property.</w:t>
      </w:r>
    </w:p>
    <w:p w14:paraId="3EBD60EE" w14:textId="77777777" w:rsidR="0021025C" w:rsidRPr="00CD47D9" w:rsidRDefault="006427BB">
      <w:pPr>
        <w:pStyle w:val="ListParagraph"/>
        <w:rPr>
          <w:rFonts w:ascii="Arial" w:hAnsi="Arial" w:cs="Arial"/>
        </w:rPr>
      </w:pPr>
      <w:r w:rsidRPr="00CD47D9">
        <w:rPr>
          <w:rFonts w:ascii="Arial" w:hAnsi="Arial" w:cs="Arial"/>
        </w:rPr>
        <w:t>Are not presently indicted for or otherwise criminally or civilly charged by a government entity (Federal, State or local) with the commission of any of the offenses enumerated in paragraph (1)(b) of this certification; and</w:t>
      </w:r>
    </w:p>
    <w:p w14:paraId="023C5FF5" w14:textId="77777777" w:rsidR="0021025C" w:rsidRPr="00CD47D9" w:rsidRDefault="006427BB">
      <w:pPr>
        <w:pStyle w:val="ListParagraph"/>
        <w:rPr>
          <w:rFonts w:ascii="Arial" w:hAnsi="Arial" w:cs="Arial"/>
        </w:rPr>
      </w:pPr>
      <w:r w:rsidRPr="00CD47D9">
        <w:rPr>
          <w:rFonts w:ascii="Arial" w:hAnsi="Arial" w:cs="Arial"/>
        </w:rPr>
        <w:t>Have not within a three-year period preceding this application / proposal had one or more public transactions (Federal, State or local) terminated for cause or default.</w:t>
      </w:r>
    </w:p>
    <w:p w14:paraId="6139F725" w14:textId="77777777" w:rsidR="0021025C" w:rsidRPr="00CD47D9" w:rsidRDefault="0021025C">
      <w:pPr>
        <w:pStyle w:val="BodyText"/>
        <w:rPr>
          <w:rFonts w:ascii="Arial" w:hAnsi="Arial" w:cs="Arial"/>
        </w:rPr>
      </w:pPr>
    </w:p>
    <w:p w14:paraId="07CB28AE" w14:textId="77777777" w:rsidR="0021025C" w:rsidRPr="00CD47D9" w:rsidRDefault="006427BB">
      <w:pPr>
        <w:pStyle w:val="ListParagraph"/>
        <w:rPr>
          <w:rFonts w:ascii="Arial" w:hAnsi="Arial" w:cs="Arial"/>
        </w:rPr>
      </w:pPr>
      <w:r w:rsidRPr="00CD47D9">
        <w:rPr>
          <w:rFonts w:ascii="Arial" w:hAnsi="Arial" w:cs="Arial"/>
        </w:rPr>
        <w:lastRenderedPageBreak/>
        <w:t xml:space="preserve">Where the prospective primary participant is unable to certify any of the statements in </w:t>
      </w:r>
      <w:proofErr w:type="gramStart"/>
      <w:r w:rsidRPr="00CD47D9">
        <w:rPr>
          <w:rFonts w:ascii="Arial" w:hAnsi="Arial" w:cs="Arial"/>
        </w:rPr>
        <w:t>this certifications</w:t>
      </w:r>
      <w:proofErr w:type="gramEnd"/>
      <w:r w:rsidRPr="00CD47D9">
        <w:rPr>
          <w:rFonts w:ascii="Arial" w:hAnsi="Arial" w:cs="Arial"/>
        </w:rPr>
        <w:t>, such prospective participant shall attach an explanation to this proposal.</w:t>
      </w:r>
    </w:p>
    <w:p w14:paraId="17E44459" w14:textId="77777777" w:rsidR="0021025C" w:rsidRPr="00CD47D9" w:rsidRDefault="0021025C">
      <w:pPr>
        <w:pStyle w:val="BodyText"/>
        <w:rPr>
          <w:rFonts w:ascii="Arial" w:hAnsi="Arial" w:cs="Arial"/>
        </w:rPr>
      </w:pPr>
    </w:p>
    <w:p w14:paraId="2B1ED975" w14:textId="2757D514" w:rsidR="0021025C" w:rsidRPr="00CD47D9" w:rsidRDefault="006427BB">
      <w:pPr>
        <w:rPr>
          <w:rFonts w:ascii="Arial" w:hAnsi="Arial" w:cs="Arial"/>
        </w:rPr>
      </w:pPr>
      <w:r w:rsidRPr="00CD47D9">
        <w:rPr>
          <w:rFonts w:ascii="Arial" w:hAnsi="Arial" w:cs="Arial"/>
        </w:rPr>
        <w:t>SIGNATURE</w:t>
      </w:r>
      <w:r w:rsidRPr="00CD47D9">
        <w:rPr>
          <w:rFonts w:ascii="Arial" w:hAnsi="Arial" w:cs="Arial"/>
        </w:rPr>
        <w:tab/>
      </w:r>
      <w:r w:rsidR="0021113B">
        <w:rPr>
          <w:rFonts w:ascii="Arial" w:hAnsi="Arial" w:cs="Arial"/>
        </w:rPr>
        <w:tab/>
      </w:r>
      <w:r w:rsidR="0021113B">
        <w:rPr>
          <w:rFonts w:ascii="Arial" w:hAnsi="Arial" w:cs="Arial"/>
        </w:rPr>
        <w:tab/>
      </w:r>
      <w:r w:rsidR="0021113B">
        <w:rPr>
          <w:rFonts w:ascii="Arial" w:hAnsi="Arial" w:cs="Arial"/>
        </w:rPr>
        <w:tab/>
      </w:r>
      <w:r w:rsidR="0021113B">
        <w:rPr>
          <w:rFonts w:ascii="Arial" w:hAnsi="Arial" w:cs="Arial"/>
        </w:rPr>
        <w:tab/>
      </w:r>
      <w:r w:rsidRPr="00CD47D9">
        <w:rPr>
          <w:rFonts w:ascii="Arial" w:hAnsi="Arial" w:cs="Arial"/>
        </w:rPr>
        <w:t>DATE</w:t>
      </w:r>
    </w:p>
    <w:p w14:paraId="59893026" w14:textId="77777777" w:rsidR="0021025C" w:rsidRPr="00CD47D9" w:rsidRDefault="0021025C">
      <w:pPr>
        <w:pStyle w:val="BodyText"/>
        <w:rPr>
          <w:rFonts w:ascii="Arial" w:hAnsi="Arial" w:cs="Arial"/>
        </w:rPr>
      </w:pPr>
    </w:p>
    <w:p w14:paraId="7F09090D" w14:textId="77777777" w:rsidR="0021025C" w:rsidRPr="00CD47D9" w:rsidRDefault="006427BB">
      <w:pPr>
        <w:rPr>
          <w:rFonts w:ascii="Arial" w:hAnsi="Arial" w:cs="Arial"/>
        </w:rPr>
      </w:pPr>
      <w:r w:rsidRPr="00CD47D9">
        <w:rPr>
          <w:rFonts w:ascii="Arial" w:hAnsi="Arial" w:cs="Arial"/>
        </w:rPr>
        <w:t>NAME OF AUTHORIZED SIGNATORY</w:t>
      </w:r>
      <w:r w:rsidRPr="00CD47D9">
        <w:rPr>
          <w:rFonts w:ascii="Arial" w:hAnsi="Arial" w:cs="Arial"/>
        </w:rPr>
        <w:tab/>
        <w:t>TITLE</w:t>
      </w:r>
    </w:p>
    <w:p w14:paraId="18AD4377" w14:textId="77777777" w:rsidR="0021025C" w:rsidRDefault="0021025C">
      <w:pPr>
        <w:rPr>
          <w:rFonts w:ascii="Arial" w:hAnsi="Arial" w:cs="Arial"/>
        </w:rPr>
      </w:pPr>
    </w:p>
    <w:p w14:paraId="587A0125" w14:textId="77777777" w:rsidR="00E44991" w:rsidRPr="00CD47D9" w:rsidRDefault="00E44991">
      <w:pPr>
        <w:rPr>
          <w:rFonts w:ascii="Arial" w:hAnsi="Arial" w:cs="Arial"/>
        </w:rPr>
      </w:pPr>
    </w:p>
    <w:p w14:paraId="748B7E7D" w14:textId="77777777" w:rsidR="00E44991" w:rsidRDefault="006427BB" w:rsidP="00E44991">
      <w:pPr>
        <w:jc w:val="center"/>
        <w:rPr>
          <w:rFonts w:ascii="Arial" w:hAnsi="Arial" w:cs="Arial"/>
          <w:b/>
        </w:rPr>
      </w:pPr>
      <w:r w:rsidRPr="00CD47D9">
        <w:rPr>
          <w:rFonts w:ascii="Arial" w:hAnsi="Arial" w:cs="Arial"/>
          <w:b/>
        </w:rPr>
        <w:t xml:space="preserve">REQUESTS FOR PROPOSALS (RFP) </w:t>
      </w:r>
    </w:p>
    <w:p w14:paraId="4A01FCEE" w14:textId="5B8ABD42" w:rsidR="0021025C" w:rsidRPr="00CD47D9" w:rsidRDefault="006427BB" w:rsidP="00E44991">
      <w:pPr>
        <w:ind w:left="-810" w:right="-810"/>
        <w:jc w:val="center"/>
        <w:rPr>
          <w:rFonts w:ascii="Arial" w:hAnsi="Arial" w:cs="Arial"/>
        </w:rPr>
      </w:pPr>
      <w:r w:rsidRPr="00CD47D9">
        <w:rPr>
          <w:rFonts w:ascii="Arial" w:hAnsi="Arial" w:cs="Arial"/>
          <w:b/>
        </w:rPr>
        <w:t>APPEALS &amp; COMPLAINTS</w:t>
      </w:r>
    </w:p>
    <w:p w14:paraId="495101FD" w14:textId="77777777" w:rsidR="0021025C" w:rsidRPr="00CD47D9" w:rsidRDefault="0021025C">
      <w:pPr>
        <w:pStyle w:val="BodyText"/>
        <w:rPr>
          <w:rFonts w:ascii="Arial" w:hAnsi="Arial" w:cs="Arial"/>
        </w:rPr>
      </w:pPr>
    </w:p>
    <w:p w14:paraId="43C62459" w14:textId="6A1FE086" w:rsidR="0021025C" w:rsidRPr="00CD47D9" w:rsidRDefault="006427BB" w:rsidP="00E44991">
      <w:pPr>
        <w:ind w:left="-450"/>
        <w:rPr>
          <w:rFonts w:ascii="Arial" w:hAnsi="Arial" w:cs="Arial"/>
        </w:rPr>
      </w:pPr>
      <w:r w:rsidRPr="00CD47D9">
        <w:rPr>
          <w:rFonts w:ascii="Arial" w:hAnsi="Arial" w:cs="Arial"/>
        </w:rPr>
        <w:t xml:space="preserve">Any organization making application under this RFP has the right to file an appeal. A bidder may file an Appeal in compliance with the requirements of </w:t>
      </w:r>
      <w:r w:rsidR="0021113B" w:rsidRPr="00CD47D9">
        <w:rPr>
          <w:rFonts w:ascii="Arial" w:hAnsi="Arial" w:cs="Arial"/>
        </w:rPr>
        <w:t>Mass Workforce</w:t>
      </w:r>
      <w:r w:rsidRPr="00CD47D9">
        <w:rPr>
          <w:rFonts w:ascii="Arial" w:hAnsi="Arial" w:cs="Arial"/>
        </w:rPr>
        <w:t xml:space="preserve"> Issuance 100.DCS 01.102 “Procurement and Contracting” Attachment C (D) 5 which mandates that the review and evaluation of a solicitation </w:t>
      </w:r>
      <w:r w:rsidR="0021113B" w:rsidRPr="00CD47D9">
        <w:rPr>
          <w:rFonts w:ascii="Arial" w:hAnsi="Arial" w:cs="Arial"/>
        </w:rPr>
        <w:t>require</w:t>
      </w:r>
      <w:r w:rsidRPr="00CD47D9">
        <w:rPr>
          <w:rFonts w:ascii="Arial" w:hAnsi="Arial" w:cs="Arial"/>
        </w:rPr>
        <w:t xml:space="preserve"> a description of the appeal/protest process. As such and for the purposes of the Competitive Selection of the Operator/Service Provider:</w:t>
      </w:r>
    </w:p>
    <w:p w14:paraId="236D3137" w14:textId="77777777" w:rsidR="0021025C" w:rsidRPr="00CD47D9" w:rsidRDefault="0021025C">
      <w:pPr>
        <w:pStyle w:val="BodyText"/>
        <w:rPr>
          <w:rFonts w:ascii="Arial" w:hAnsi="Arial" w:cs="Arial"/>
        </w:rPr>
      </w:pPr>
    </w:p>
    <w:p w14:paraId="2F05DE61" w14:textId="77777777" w:rsidR="0021025C" w:rsidRPr="00CD47D9" w:rsidRDefault="006427BB" w:rsidP="00E44991">
      <w:pPr>
        <w:pStyle w:val="ListParagraph"/>
        <w:numPr>
          <w:ilvl w:val="0"/>
          <w:numId w:val="11"/>
        </w:numPr>
        <w:rPr>
          <w:rFonts w:ascii="Arial" w:hAnsi="Arial" w:cs="Arial"/>
        </w:rPr>
      </w:pPr>
      <w:r w:rsidRPr="00CD47D9">
        <w:rPr>
          <w:rFonts w:ascii="Arial" w:hAnsi="Arial" w:cs="Arial"/>
        </w:rPr>
        <w:t xml:space="preserve">If the MassHire Workforce Board has made a determination of award to the dissatisfaction of a bidder, that bidder may appeal/protest to the Local Complaint Officer (CO) within </w:t>
      </w:r>
      <w:r w:rsidRPr="00CD47D9">
        <w:rPr>
          <w:rFonts w:ascii="Arial" w:hAnsi="Arial" w:cs="Arial"/>
          <w:b/>
        </w:rPr>
        <w:t xml:space="preserve">10 business days </w:t>
      </w:r>
      <w:r w:rsidRPr="00CD47D9">
        <w:rPr>
          <w:rFonts w:ascii="Arial" w:hAnsi="Arial" w:cs="Arial"/>
        </w:rPr>
        <w:t>of receipt of notification of non-award (</w:t>
      </w:r>
      <w:r w:rsidRPr="00CD47D9">
        <w:rPr>
          <w:rFonts w:ascii="Arial" w:hAnsi="Arial" w:cs="Arial"/>
          <w:i/>
        </w:rPr>
        <w:t>provide name and address – if a Local Board staff is named as the CO than a</w:t>
      </w:r>
      <w:r w:rsidRPr="00CD47D9">
        <w:rPr>
          <w:rFonts w:ascii="Arial" w:hAnsi="Arial" w:cs="Arial"/>
        </w:rPr>
        <w:t xml:space="preserve">n </w:t>
      </w:r>
      <w:r w:rsidRPr="00CD47D9">
        <w:rPr>
          <w:rFonts w:ascii="Arial" w:hAnsi="Arial" w:cs="Arial"/>
          <w:i/>
        </w:rPr>
        <w:t>alternative non- Board member CO must be named).</w:t>
      </w:r>
    </w:p>
    <w:p w14:paraId="0F30E916" w14:textId="77777777" w:rsidR="0021025C" w:rsidRPr="00CD47D9" w:rsidRDefault="0021025C">
      <w:pPr>
        <w:pStyle w:val="BodyText"/>
        <w:rPr>
          <w:rFonts w:ascii="Arial" w:hAnsi="Arial" w:cs="Arial"/>
        </w:rPr>
      </w:pPr>
    </w:p>
    <w:p w14:paraId="626AAD28" w14:textId="77777777" w:rsidR="0021025C" w:rsidRPr="00CD47D9" w:rsidRDefault="006427BB" w:rsidP="00E44991">
      <w:pPr>
        <w:pStyle w:val="ListParagraph"/>
        <w:numPr>
          <w:ilvl w:val="1"/>
          <w:numId w:val="11"/>
        </w:numPr>
        <w:ind w:left="810"/>
        <w:rPr>
          <w:rFonts w:ascii="Arial" w:hAnsi="Arial" w:cs="Arial"/>
        </w:rPr>
      </w:pPr>
      <w:r w:rsidRPr="00CD47D9">
        <w:rPr>
          <w:rFonts w:ascii="Arial" w:hAnsi="Arial" w:cs="Arial"/>
        </w:rPr>
        <w:t xml:space="preserve">The Local CO must make a written determination within </w:t>
      </w:r>
      <w:r w:rsidRPr="00CD47D9">
        <w:rPr>
          <w:rFonts w:ascii="Arial" w:hAnsi="Arial" w:cs="Arial"/>
          <w:b/>
        </w:rPr>
        <w:t xml:space="preserve">20 business days </w:t>
      </w:r>
      <w:r w:rsidRPr="00CD47D9">
        <w:rPr>
          <w:rFonts w:ascii="Arial" w:hAnsi="Arial" w:cs="Arial"/>
        </w:rPr>
        <w:t>of receipt of the appeal/protest</w:t>
      </w:r>
      <w:r w:rsidRPr="00CD47D9">
        <w:rPr>
          <w:rFonts w:ascii="Arial" w:hAnsi="Arial" w:cs="Arial"/>
          <w:i/>
        </w:rPr>
        <w:t>.</w:t>
      </w:r>
    </w:p>
    <w:p w14:paraId="5C6C4268" w14:textId="5BC77A0D" w:rsidR="0021025C" w:rsidRPr="000F3888" w:rsidRDefault="006427BB" w:rsidP="000F3888">
      <w:pPr>
        <w:pStyle w:val="ListParagraph"/>
        <w:numPr>
          <w:ilvl w:val="1"/>
          <w:numId w:val="11"/>
        </w:numPr>
        <w:ind w:left="810"/>
        <w:rPr>
          <w:rFonts w:ascii="Arial" w:hAnsi="Arial" w:cs="Arial"/>
        </w:rPr>
      </w:pPr>
      <w:r w:rsidRPr="00CD47D9">
        <w:rPr>
          <w:rFonts w:ascii="Arial" w:hAnsi="Arial" w:cs="Arial"/>
        </w:rPr>
        <w:t xml:space="preserve">The local CO may choose to </w:t>
      </w:r>
      <w:proofErr w:type="gramStart"/>
      <w:r w:rsidRPr="00CD47D9">
        <w:rPr>
          <w:rFonts w:ascii="Arial" w:hAnsi="Arial" w:cs="Arial"/>
        </w:rPr>
        <w:t>make a determination</w:t>
      </w:r>
      <w:proofErr w:type="gramEnd"/>
      <w:r w:rsidRPr="00CD47D9">
        <w:rPr>
          <w:rFonts w:ascii="Arial" w:hAnsi="Arial" w:cs="Arial"/>
        </w:rPr>
        <w:t xml:space="preserve"> based solely on the information included in the case file or conduct further investigation before issuing a written determination.</w:t>
      </w:r>
    </w:p>
    <w:p w14:paraId="403C8977" w14:textId="77777777" w:rsidR="0021025C" w:rsidRPr="00CD47D9" w:rsidRDefault="006427BB" w:rsidP="00E44991">
      <w:pPr>
        <w:pStyle w:val="ListParagraph"/>
        <w:numPr>
          <w:ilvl w:val="1"/>
          <w:numId w:val="11"/>
        </w:numPr>
        <w:ind w:left="810"/>
        <w:rPr>
          <w:rFonts w:ascii="Arial" w:hAnsi="Arial" w:cs="Arial"/>
        </w:rPr>
      </w:pPr>
      <w:r w:rsidRPr="00CD47D9">
        <w:rPr>
          <w:rFonts w:ascii="Arial" w:hAnsi="Arial" w:cs="Arial"/>
        </w:rPr>
        <w:t xml:space="preserve">If the CO has made a written request to the appellant (or the appellant’s authorized representative) for additional information, the </w:t>
      </w:r>
      <w:r w:rsidRPr="00CD47D9">
        <w:rPr>
          <w:rFonts w:ascii="Arial" w:hAnsi="Arial" w:cs="Arial"/>
          <w:b/>
        </w:rPr>
        <w:t xml:space="preserve">20-business day period </w:t>
      </w:r>
      <w:r w:rsidRPr="00CD47D9">
        <w:rPr>
          <w:rFonts w:ascii="Arial" w:hAnsi="Arial" w:cs="Arial"/>
        </w:rPr>
        <w:t>does not begin until the requested information has been received by the local CO.</w:t>
      </w:r>
    </w:p>
    <w:p w14:paraId="5AC4A93F" w14:textId="14B3771F" w:rsidR="0021025C" w:rsidRPr="000F3888" w:rsidRDefault="006427BB" w:rsidP="000F3888">
      <w:pPr>
        <w:pStyle w:val="ListParagraph"/>
        <w:numPr>
          <w:ilvl w:val="1"/>
          <w:numId w:val="11"/>
        </w:numPr>
        <w:ind w:left="810"/>
        <w:rPr>
          <w:rFonts w:ascii="Arial" w:hAnsi="Arial" w:cs="Arial"/>
        </w:rPr>
      </w:pPr>
      <w:r w:rsidRPr="00CD47D9">
        <w:rPr>
          <w:rFonts w:ascii="Arial" w:hAnsi="Arial" w:cs="Arial"/>
        </w:rPr>
        <w:t xml:space="preserve">If the CO is unable to contact the appellant for the purposes of obtaining additional information needed to resolve a complaint, a written request for information must be sent via </w:t>
      </w:r>
      <w:r w:rsidRPr="00CD47D9">
        <w:rPr>
          <w:rFonts w:ascii="Arial" w:hAnsi="Arial" w:cs="Arial"/>
          <w:b/>
          <w:i/>
        </w:rPr>
        <w:t xml:space="preserve">certified mail </w:t>
      </w:r>
      <w:r w:rsidRPr="00CD47D9">
        <w:rPr>
          <w:rFonts w:ascii="Arial" w:hAnsi="Arial" w:cs="Arial"/>
        </w:rPr>
        <w:t xml:space="preserve">or through some other form of </w:t>
      </w:r>
      <w:r w:rsidRPr="00CD47D9">
        <w:rPr>
          <w:rFonts w:ascii="Arial" w:hAnsi="Arial" w:cs="Arial"/>
        </w:rPr>
        <w:lastRenderedPageBreak/>
        <w:t xml:space="preserve">communication where receipt can be verified. If a complainant does not respond, the CO must inform the complainant in writing that the matter is considered </w:t>
      </w:r>
      <w:r w:rsidRPr="00CD47D9">
        <w:rPr>
          <w:rFonts w:ascii="Arial" w:hAnsi="Arial" w:cs="Arial"/>
          <w:b/>
        </w:rPr>
        <w:t>resolved.</w:t>
      </w:r>
    </w:p>
    <w:p w14:paraId="4C90CE12" w14:textId="3456C268" w:rsidR="0021025C" w:rsidRDefault="006427BB" w:rsidP="00E44991">
      <w:pPr>
        <w:pStyle w:val="ListParagraph"/>
        <w:numPr>
          <w:ilvl w:val="1"/>
          <w:numId w:val="11"/>
        </w:numPr>
        <w:ind w:left="810"/>
        <w:rPr>
          <w:rFonts w:ascii="Arial" w:hAnsi="Arial" w:cs="Arial"/>
        </w:rPr>
      </w:pPr>
      <w:r w:rsidRPr="00E44991">
        <w:rPr>
          <w:rFonts w:ascii="Arial" w:hAnsi="Arial" w:cs="Arial"/>
        </w:rPr>
        <w:t>The local CO may also choose to resolve the complaint by convening a local hearing. Only the designated local CO or authorized back-up may preside at a local complaint hearing. If the local CO deems that a hearing is necessary, the local CO will notify the parties (in writing) that the matter has been scheduled for a formal hearing. The notice must inform the parties of certain conditions of the hearing process that include:</w:t>
      </w:r>
    </w:p>
    <w:p w14:paraId="53E05D4E" w14:textId="77777777" w:rsidR="000F3888" w:rsidRPr="00E44991" w:rsidRDefault="000F3888" w:rsidP="000F3888">
      <w:pPr>
        <w:pStyle w:val="ListParagraph"/>
        <w:ind w:left="810"/>
        <w:rPr>
          <w:rFonts w:ascii="Arial" w:hAnsi="Arial" w:cs="Arial"/>
        </w:rPr>
      </w:pPr>
    </w:p>
    <w:p w14:paraId="6A3E6838" w14:textId="77777777" w:rsidR="0021025C" w:rsidRPr="00E44991" w:rsidRDefault="006427BB" w:rsidP="00E44991">
      <w:pPr>
        <w:pStyle w:val="ListParagraph"/>
        <w:numPr>
          <w:ilvl w:val="0"/>
          <w:numId w:val="12"/>
        </w:numPr>
        <w:rPr>
          <w:rFonts w:ascii="Arial" w:hAnsi="Arial" w:cs="Arial"/>
        </w:rPr>
      </w:pPr>
      <w:r w:rsidRPr="00E44991">
        <w:rPr>
          <w:rFonts w:ascii="Arial" w:hAnsi="Arial" w:cs="Arial"/>
        </w:rPr>
        <w:t>the date, time and location of the hearing,</w:t>
      </w:r>
    </w:p>
    <w:p w14:paraId="77312AD2" w14:textId="77777777" w:rsidR="0021025C" w:rsidRPr="00E44991" w:rsidRDefault="006427BB" w:rsidP="00E44991">
      <w:pPr>
        <w:pStyle w:val="ListParagraph"/>
        <w:numPr>
          <w:ilvl w:val="0"/>
          <w:numId w:val="12"/>
        </w:numPr>
        <w:rPr>
          <w:rFonts w:ascii="Arial" w:hAnsi="Arial" w:cs="Arial"/>
        </w:rPr>
      </w:pPr>
      <w:r w:rsidRPr="00E44991">
        <w:rPr>
          <w:rFonts w:ascii="Arial" w:hAnsi="Arial" w:cs="Arial"/>
        </w:rPr>
        <w:t>instruction that the local CO will conduct and regulate the course of the hearing to assure full consideration of all relevant issues and that actions necessary to ensure an orderly hearing are followed, and</w:t>
      </w:r>
    </w:p>
    <w:p w14:paraId="3444AB82" w14:textId="77777777" w:rsidR="0021025C" w:rsidRPr="00E44991" w:rsidRDefault="006427BB" w:rsidP="00E44991">
      <w:pPr>
        <w:pStyle w:val="ListParagraph"/>
        <w:numPr>
          <w:ilvl w:val="0"/>
          <w:numId w:val="12"/>
        </w:numPr>
        <w:rPr>
          <w:rFonts w:ascii="Arial" w:hAnsi="Arial" w:cs="Arial"/>
        </w:rPr>
      </w:pPr>
      <w:r w:rsidRPr="00E44991">
        <w:rPr>
          <w:rFonts w:ascii="Arial" w:hAnsi="Arial" w:cs="Arial"/>
        </w:rPr>
        <w:t>instruction that the local CO must rule on the introduction of evidence* and afford the parties the opportunity to present, examine, and cross-examine witnesses.</w:t>
      </w:r>
    </w:p>
    <w:p w14:paraId="49745F63" w14:textId="77777777" w:rsidR="0021025C" w:rsidRPr="00CD47D9" w:rsidRDefault="0021025C">
      <w:pPr>
        <w:pStyle w:val="BodyText"/>
        <w:rPr>
          <w:rFonts w:ascii="Arial" w:hAnsi="Arial" w:cs="Arial"/>
        </w:rPr>
      </w:pPr>
    </w:p>
    <w:p w14:paraId="107C258B" w14:textId="77777777" w:rsidR="0021025C" w:rsidRPr="00CD47D9" w:rsidRDefault="006427BB">
      <w:pPr>
        <w:rPr>
          <w:rFonts w:ascii="Arial" w:hAnsi="Arial" w:cs="Arial"/>
        </w:rPr>
      </w:pPr>
      <w:r w:rsidRPr="00CD47D9">
        <w:rPr>
          <w:rFonts w:ascii="Arial" w:hAnsi="Arial" w:cs="Arial"/>
          <w:b/>
        </w:rPr>
        <w:t xml:space="preserve">*NOTE: </w:t>
      </w:r>
      <w:r w:rsidRPr="00CD47D9">
        <w:rPr>
          <w:rFonts w:ascii="Arial" w:hAnsi="Arial" w:cs="Arial"/>
        </w:rPr>
        <w:t xml:space="preserve">For clarity it must be stated that an administrative hearing is not the same as a Court of Law. Technical rules of evidence </w:t>
      </w:r>
      <w:r w:rsidRPr="00CD47D9">
        <w:rPr>
          <w:rFonts w:ascii="Arial" w:hAnsi="Arial" w:cs="Arial"/>
          <w:i/>
        </w:rPr>
        <w:t>do not apply</w:t>
      </w:r>
      <w:r w:rsidRPr="00CD47D9">
        <w:rPr>
          <w:rFonts w:ascii="Arial" w:hAnsi="Arial" w:cs="Arial"/>
        </w:rPr>
        <w:t>. It is up to the local CO to follow principles and procedures that are designed to assure credible evidence that can be tested through cross-examination.</w:t>
      </w:r>
    </w:p>
    <w:p w14:paraId="05B91167" w14:textId="77777777" w:rsidR="0021025C" w:rsidRPr="00CD47D9" w:rsidRDefault="0021025C">
      <w:pPr>
        <w:pStyle w:val="BodyText"/>
        <w:rPr>
          <w:rFonts w:ascii="Arial" w:hAnsi="Arial" w:cs="Arial"/>
        </w:rPr>
      </w:pPr>
    </w:p>
    <w:p w14:paraId="27DD4FF8" w14:textId="61646B7B" w:rsidR="0021025C" w:rsidRPr="00CD47D9" w:rsidRDefault="006427BB" w:rsidP="00E44991">
      <w:pPr>
        <w:pStyle w:val="ListParagraph"/>
        <w:ind w:left="0"/>
        <w:rPr>
          <w:rFonts w:ascii="Arial" w:hAnsi="Arial" w:cs="Arial"/>
        </w:rPr>
      </w:pPr>
      <w:r w:rsidRPr="00CD47D9">
        <w:rPr>
          <w:rFonts w:ascii="Arial" w:hAnsi="Arial" w:cs="Arial"/>
        </w:rPr>
        <w:t xml:space="preserve">The CO must provide the complainant with </w:t>
      </w:r>
      <w:proofErr w:type="gramStart"/>
      <w:r w:rsidRPr="00CD47D9">
        <w:rPr>
          <w:rFonts w:ascii="Arial" w:hAnsi="Arial" w:cs="Arial"/>
        </w:rPr>
        <w:t>a written</w:t>
      </w:r>
      <w:proofErr w:type="gramEnd"/>
      <w:r w:rsidRPr="00CD47D9">
        <w:rPr>
          <w:rFonts w:ascii="Arial" w:hAnsi="Arial" w:cs="Arial"/>
        </w:rPr>
        <w:t xml:space="preserve"> determination. The CO must include the right to appeal within the written determination. Notification must be given that the complainant may submit a request for a State level appeal and/or hearing and that it must be made in writing </w:t>
      </w:r>
      <w:r w:rsidRPr="00CD47D9">
        <w:rPr>
          <w:rFonts w:ascii="Arial" w:hAnsi="Arial" w:cs="Arial"/>
          <w:b/>
        </w:rPr>
        <w:t xml:space="preserve">within 20 business days </w:t>
      </w:r>
      <w:r w:rsidRPr="00CD47D9">
        <w:rPr>
          <w:rFonts w:ascii="Arial" w:hAnsi="Arial" w:cs="Arial"/>
        </w:rPr>
        <w:t xml:space="preserve">of </w:t>
      </w:r>
      <w:r w:rsidR="00BD3B56" w:rsidRPr="00CD47D9">
        <w:rPr>
          <w:rFonts w:ascii="Arial" w:hAnsi="Arial" w:cs="Arial"/>
        </w:rPr>
        <w:t>receipt</w:t>
      </w:r>
      <w:r w:rsidRPr="00CD47D9">
        <w:rPr>
          <w:rFonts w:ascii="Arial" w:hAnsi="Arial" w:cs="Arial"/>
        </w:rPr>
        <w:t xml:space="preserve"> of the local determination.</w:t>
      </w:r>
    </w:p>
    <w:p w14:paraId="7051B5BB" w14:textId="77777777" w:rsidR="0021025C" w:rsidRPr="00CD47D9" w:rsidRDefault="0021025C">
      <w:pPr>
        <w:rPr>
          <w:rFonts w:ascii="Arial" w:hAnsi="Arial" w:cs="Arial"/>
        </w:rPr>
      </w:pPr>
    </w:p>
    <w:p w14:paraId="09B5C292" w14:textId="77777777" w:rsidR="0021025C" w:rsidRPr="00CD47D9" w:rsidRDefault="006427BB">
      <w:pPr>
        <w:rPr>
          <w:rFonts w:ascii="Arial" w:hAnsi="Arial" w:cs="Arial"/>
        </w:rPr>
      </w:pPr>
      <w:r w:rsidRPr="00CD47D9">
        <w:rPr>
          <w:rFonts w:ascii="Arial" w:hAnsi="Arial" w:cs="Arial"/>
        </w:rPr>
        <w:t>To file a formal request for appeal contact:</w:t>
      </w:r>
    </w:p>
    <w:p w14:paraId="1CF6036E" w14:textId="77777777" w:rsidR="0021025C" w:rsidRPr="00CD47D9" w:rsidRDefault="0021025C">
      <w:pPr>
        <w:pStyle w:val="BodyText"/>
        <w:rPr>
          <w:rFonts w:ascii="Arial" w:hAnsi="Arial" w:cs="Arial"/>
        </w:rPr>
      </w:pPr>
    </w:p>
    <w:p w14:paraId="24EE42C4" w14:textId="77777777" w:rsidR="0021025C" w:rsidRPr="00CD47D9" w:rsidRDefault="006427BB">
      <w:pPr>
        <w:rPr>
          <w:rFonts w:ascii="Arial" w:hAnsi="Arial" w:cs="Arial"/>
        </w:rPr>
      </w:pPr>
      <w:r w:rsidRPr="00CD47D9">
        <w:rPr>
          <w:rFonts w:ascii="Arial" w:hAnsi="Arial" w:cs="Arial"/>
          <w:u w:val="single"/>
        </w:rPr>
        <w:t>Local Complaint Officer</w:t>
      </w:r>
      <w:r w:rsidRPr="00CD47D9">
        <w:rPr>
          <w:rFonts w:ascii="Arial" w:hAnsi="Arial" w:cs="Arial"/>
        </w:rPr>
        <w:t xml:space="preserve"> </w:t>
      </w:r>
    </w:p>
    <w:p w14:paraId="63842EB2" w14:textId="1FFD9F7D" w:rsidR="0021025C" w:rsidRPr="00CD47D9" w:rsidRDefault="006427BB">
      <w:pPr>
        <w:rPr>
          <w:rFonts w:ascii="Arial" w:hAnsi="Arial" w:cs="Arial"/>
        </w:rPr>
      </w:pPr>
      <w:r w:rsidRPr="00CD47D9">
        <w:rPr>
          <w:rFonts w:ascii="Arial" w:hAnsi="Arial" w:cs="Arial"/>
        </w:rPr>
        <w:t>Wil Edm</w:t>
      </w:r>
      <w:r w:rsidR="00BD3B56">
        <w:rPr>
          <w:rFonts w:ascii="Arial" w:hAnsi="Arial" w:cs="Arial"/>
        </w:rPr>
        <w:t>o</w:t>
      </w:r>
      <w:r w:rsidRPr="00CD47D9">
        <w:rPr>
          <w:rFonts w:ascii="Arial" w:hAnsi="Arial" w:cs="Arial"/>
        </w:rPr>
        <w:t>nd, Complaint Officer</w:t>
      </w:r>
    </w:p>
    <w:p w14:paraId="6290C1DA" w14:textId="5FDC3987" w:rsidR="0021025C" w:rsidRPr="00CD47D9" w:rsidRDefault="006427BB">
      <w:pPr>
        <w:rPr>
          <w:rFonts w:ascii="Arial" w:hAnsi="Arial" w:cs="Arial"/>
        </w:rPr>
      </w:pPr>
      <w:r w:rsidRPr="00CD47D9">
        <w:rPr>
          <w:rFonts w:ascii="Arial" w:hAnsi="Arial" w:cs="Arial"/>
        </w:rPr>
        <w:t>MassHire Greater New Bedford Career Center</w:t>
      </w:r>
    </w:p>
    <w:p w14:paraId="7E3A9C46" w14:textId="1E97D5F3" w:rsidR="0021025C" w:rsidRPr="00CD47D9" w:rsidRDefault="006427BB">
      <w:pPr>
        <w:rPr>
          <w:rFonts w:ascii="Arial" w:hAnsi="Arial" w:cs="Arial"/>
        </w:rPr>
      </w:pPr>
      <w:r w:rsidRPr="00CD47D9">
        <w:rPr>
          <w:rFonts w:ascii="Arial" w:hAnsi="Arial" w:cs="Arial"/>
        </w:rPr>
        <w:t>25 Elm Street, Suite 203 New Bedford, MA, 02740</w:t>
      </w:r>
    </w:p>
    <w:p w14:paraId="298A219E" w14:textId="77777777" w:rsidR="0021025C" w:rsidRPr="00CD47D9" w:rsidRDefault="006427BB">
      <w:pPr>
        <w:rPr>
          <w:rFonts w:ascii="Arial" w:hAnsi="Arial" w:cs="Arial"/>
        </w:rPr>
      </w:pPr>
      <w:r w:rsidRPr="00CD47D9">
        <w:rPr>
          <w:rFonts w:ascii="Arial" w:hAnsi="Arial" w:cs="Arial"/>
        </w:rPr>
        <w:t xml:space="preserve"> Telephone: 508-979-1504</w:t>
      </w:r>
    </w:p>
    <w:p w14:paraId="33386B5D" w14:textId="77777777" w:rsidR="0021025C" w:rsidRPr="00CD47D9" w:rsidRDefault="0021025C">
      <w:pPr>
        <w:pStyle w:val="BodyText"/>
        <w:rPr>
          <w:rFonts w:ascii="Arial" w:hAnsi="Arial" w:cs="Arial"/>
        </w:rPr>
      </w:pPr>
    </w:p>
    <w:p w14:paraId="4EF481B7" w14:textId="77777777" w:rsidR="00BD3B56" w:rsidRDefault="00BD3B56">
      <w:pPr>
        <w:rPr>
          <w:rFonts w:ascii="Arial" w:hAnsi="Arial" w:cs="Arial"/>
          <w:b/>
        </w:rPr>
      </w:pPr>
    </w:p>
    <w:p w14:paraId="34E1809D" w14:textId="77777777" w:rsidR="00BD3B56" w:rsidRDefault="00BD3B56">
      <w:pPr>
        <w:rPr>
          <w:rFonts w:ascii="Arial" w:hAnsi="Arial" w:cs="Arial"/>
          <w:b/>
        </w:rPr>
      </w:pPr>
    </w:p>
    <w:p w14:paraId="5F24382F" w14:textId="77777777" w:rsidR="00BD3B56" w:rsidRDefault="00BD3B56">
      <w:pPr>
        <w:rPr>
          <w:rFonts w:ascii="Arial" w:hAnsi="Arial" w:cs="Arial"/>
          <w:b/>
        </w:rPr>
      </w:pPr>
    </w:p>
    <w:p w14:paraId="1DD5F103" w14:textId="77777777" w:rsidR="00BD3B56" w:rsidRDefault="00BD3B56">
      <w:pPr>
        <w:rPr>
          <w:rFonts w:ascii="Arial" w:hAnsi="Arial" w:cs="Arial"/>
          <w:b/>
        </w:rPr>
      </w:pPr>
    </w:p>
    <w:p w14:paraId="11019886" w14:textId="77777777" w:rsidR="00BD3B56" w:rsidRDefault="00BD3B56">
      <w:pPr>
        <w:rPr>
          <w:rFonts w:ascii="Arial" w:hAnsi="Arial" w:cs="Arial"/>
          <w:b/>
        </w:rPr>
      </w:pPr>
    </w:p>
    <w:p w14:paraId="7ED21141" w14:textId="77777777" w:rsidR="00CD76DE" w:rsidRDefault="00CD76DE" w:rsidP="00BD3B56">
      <w:pPr>
        <w:jc w:val="center"/>
        <w:rPr>
          <w:rFonts w:ascii="Arial" w:hAnsi="Arial" w:cs="Arial"/>
          <w:b/>
        </w:rPr>
      </w:pPr>
    </w:p>
    <w:p w14:paraId="2D0CEDAC" w14:textId="77777777" w:rsidR="00CD76DE" w:rsidRDefault="00CD76DE" w:rsidP="00BD3B56">
      <w:pPr>
        <w:jc w:val="center"/>
        <w:rPr>
          <w:rFonts w:ascii="Arial" w:hAnsi="Arial" w:cs="Arial"/>
          <w:b/>
        </w:rPr>
      </w:pPr>
    </w:p>
    <w:p w14:paraId="71AA0F31" w14:textId="77777777" w:rsidR="00CD76DE" w:rsidRDefault="00CD76DE" w:rsidP="00BD3B56">
      <w:pPr>
        <w:jc w:val="center"/>
        <w:rPr>
          <w:rFonts w:ascii="Arial" w:hAnsi="Arial" w:cs="Arial"/>
          <w:b/>
        </w:rPr>
      </w:pPr>
    </w:p>
    <w:p w14:paraId="71172E2F" w14:textId="77777777" w:rsidR="00CD76DE" w:rsidRDefault="00CD76DE" w:rsidP="00BD3B56">
      <w:pPr>
        <w:jc w:val="center"/>
        <w:rPr>
          <w:rFonts w:ascii="Arial" w:hAnsi="Arial" w:cs="Arial"/>
          <w:b/>
        </w:rPr>
      </w:pPr>
    </w:p>
    <w:p w14:paraId="20A9E67A" w14:textId="77777777" w:rsidR="00CD76DE" w:rsidRDefault="00CD76DE" w:rsidP="00BD3B56">
      <w:pPr>
        <w:jc w:val="center"/>
        <w:rPr>
          <w:rFonts w:ascii="Arial" w:hAnsi="Arial" w:cs="Arial"/>
          <w:b/>
        </w:rPr>
      </w:pPr>
    </w:p>
    <w:p w14:paraId="167B94C5" w14:textId="2153A33C" w:rsidR="0021025C" w:rsidRPr="00CD47D9" w:rsidRDefault="006427BB" w:rsidP="00BD3B56">
      <w:pPr>
        <w:jc w:val="center"/>
        <w:rPr>
          <w:rFonts w:ascii="Arial" w:hAnsi="Arial" w:cs="Arial"/>
        </w:rPr>
      </w:pPr>
      <w:r w:rsidRPr="00CD47D9">
        <w:rPr>
          <w:rFonts w:ascii="Arial" w:hAnsi="Arial" w:cs="Arial"/>
          <w:b/>
        </w:rPr>
        <w:t>APPEAL OF MASSHIRE WORKFORCE BOARD COMPETITIVE SELECTION OF ONE-STOP OPERATOR/SERVICE PROVIDER</w:t>
      </w:r>
    </w:p>
    <w:p w14:paraId="1E071612" w14:textId="77777777" w:rsidR="0021025C" w:rsidRPr="00CD47D9" w:rsidRDefault="006427BB">
      <w:pPr>
        <w:rPr>
          <w:rFonts w:ascii="Arial" w:hAnsi="Arial" w:cs="Arial"/>
        </w:rPr>
      </w:pPr>
      <w:r w:rsidRPr="00CD47D9">
        <w:rPr>
          <w:rFonts w:ascii="Arial" w:hAnsi="Arial" w:cs="Arial"/>
        </w:rPr>
        <w:t xml:space="preserve">An entity that bid and was not selected under a competitive process (as required in WIOA§107(10)(A) and 20 CFR 678.605) by the MassHire (Local) Board as MassHire (Local) One-Stop Operator/Service Provider may appeal that determination to the MassHire Workforce Board following local procurement requirements. If the local determination to uphold the denial of the award does not resolve the appeal to the satisfaction of the appellant, the appellant may request a state-level appeal and/or formal appeal hearing in writing within </w:t>
      </w:r>
      <w:r w:rsidRPr="00CD47D9">
        <w:rPr>
          <w:rFonts w:ascii="Arial" w:hAnsi="Arial" w:cs="Arial"/>
          <w:b/>
        </w:rPr>
        <w:t xml:space="preserve">10 business days </w:t>
      </w:r>
      <w:r w:rsidRPr="00CD47D9">
        <w:rPr>
          <w:rFonts w:ascii="Arial" w:hAnsi="Arial" w:cs="Arial"/>
        </w:rPr>
        <w:t>of receiving the denial of</w:t>
      </w:r>
    </w:p>
    <w:p w14:paraId="10E6757A" w14:textId="77777777" w:rsidR="0021025C" w:rsidRPr="00CD47D9" w:rsidRDefault="0021025C">
      <w:pPr>
        <w:pStyle w:val="BodyText"/>
        <w:rPr>
          <w:rFonts w:ascii="Arial" w:hAnsi="Arial" w:cs="Arial"/>
        </w:rPr>
      </w:pPr>
    </w:p>
    <w:p w14:paraId="743580FD" w14:textId="77777777" w:rsidR="0021025C" w:rsidRPr="00CD47D9" w:rsidRDefault="006427BB">
      <w:pPr>
        <w:rPr>
          <w:rFonts w:ascii="Arial" w:hAnsi="Arial" w:cs="Arial"/>
        </w:rPr>
      </w:pPr>
      <w:r w:rsidRPr="00CD47D9">
        <w:rPr>
          <w:rFonts w:ascii="Arial" w:hAnsi="Arial" w:cs="Arial"/>
        </w:rPr>
        <w:t>The request for appeal and/or formal appeal hearing must be sent to:</w:t>
      </w:r>
    </w:p>
    <w:p w14:paraId="43A2688A" w14:textId="77777777" w:rsidR="0021025C" w:rsidRPr="00CD47D9" w:rsidRDefault="0021025C">
      <w:pPr>
        <w:pStyle w:val="BodyText"/>
        <w:rPr>
          <w:rFonts w:ascii="Arial" w:hAnsi="Arial" w:cs="Arial"/>
        </w:rPr>
      </w:pPr>
    </w:p>
    <w:p w14:paraId="5A39AF8E" w14:textId="469F2DFC" w:rsidR="0021025C" w:rsidRPr="00CD47D9" w:rsidRDefault="006427BB" w:rsidP="008416B8">
      <w:pPr>
        <w:rPr>
          <w:rFonts w:ascii="Arial" w:hAnsi="Arial" w:cs="Arial"/>
        </w:rPr>
      </w:pPr>
      <w:r w:rsidRPr="00CD47D9">
        <w:rPr>
          <w:rFonts w:ascii="Arial" w:hAnsi="Arial" w:cs="Arial"/>
          <w:u w:val="single"/>
        </w:rPr>
        <w:t>State Complaint Officer</w:t>
      </w:r>
      <w:r w:rsidRPr="00CD47D9">
        <w:rPr>
          <w:rFonts w:ascii="Arial" w:hAnsi="Arial" w:cs="Arial"/>
        </w:rPr>
        <w:t xml:space="preserve"> </w:t>
      </w:r>
    </w:p>
    <w:p w14:paraId="16AFDA79" w14:textId="77777777" w:rsidR="008416B8" w:rsidRPr="008416B8" w:rsidRDefault="008416B8" w:rsidP="008416B8">
      <w:pPr>
        <w:spacing w:after="0" w:line="240" w:lineRule="auto"/>
        <w:rPr>
          <w:rFonts w:ascii="Times New Roman" w:eastAsia="Times New Roman" w:hAnsi="Times New Roman" w:cs="Times New Roman"/>
        </w:rPr>
      </w:pPr>
      <w:r w:rsidRPr="008416B8">
        <w:rPr>
          <w:rFonts w:ascii="Times New Roman" w:eastAsia="Times New Roman" w:hAnsi="Times New Roman" w:cs="Times New Roman"/>
        </w:rPr>
        <w:t>Matt Hartman, Esq  </w:t>
      </w:r>
    </w:p>
    <w:p w14:paraId="7210B7A5" w14:textId="6DF347ED" w:rsidR="0021025C" w:rsidRPr="008416B8" w:rsidRDefault="008416B8">
      <w:pPr>
        <w:rPr>
          <w:rFonts w:ascii="Calibri" w:hAnsi="Calibri" w:cs="Calibri"/>
          <w:color w:val="242424"/>
          <w:shd w:val="clear" w:color="auto" w:fill="FFFFFF"/>
        </w:rPr>
      </w:pPr>
      <w:r w:rsidRPr="008416B8">
        <w:rPr>
          <w:rFonts w:ascii="Calibri" w:hAnsi="Calibri" w:cs="Calibri"/>
          <w:color w:val="242424"/>
          <w:shd w:val="clear" w:color="auto" w:fill="FFFFFF"/>
        </w:rPr>
        <w:t>MassHire State Workforce Board</w:t>
      </w:r>
      <w:r w:rsidRPr="008416B8">
        <w:rPr>
          <w:rFonts w:ascii="Calibri" w:hAnsi="Calibri" w:cs="Calibri"/>
          <w:color w:val="242424"/>
          <w:spacing w:val="-52"/>
          <w:bdr w:val="none" w:sz="0" w:space="0" w:color="auto" w:frame="1"/>
          <w:shd w:val="clear" w:color="auto" w:fill="FFFFFF"/>
        </w:rPr>
        <w:t> </w:t>
      </w:r>
      <w:r w:rsidRPr="008416B8">
        <w:rPr>
          <w:rFonts w:ascii="Calibri" w:hAnsi="Calibri" w:cs="Calibri"/>
          <w:color w:val="242424"/>
          <w:shd w:val="clear" w:color="auto" w:fill="FFFFFF"/>
        </w:rPr>
        <w:t>One</w:t>
      </w:r>
    </w:p>
    <w:p w14:paraId="2A851466" w14:textId="77777777" w:rsidR="008416B8" w:rsidRPr="008416B8" w:rsidRDefault="008416B8" w:rsidP="008416B8">
      <w:pPr>
        <w:spacing w:after="0" w:line="240" w:lineRule="auto"/>
        <w:rPr>
          <w:rFonts w:ascii="Times New Roman" w:eastAsia="Times New Roman" w:hAnsi="Times New Roman" w:cs="Times New Roman"/>
        </w:rPr>
      </w:pPr>
      <w:r w:rsidRPr="008416B8">
        <w:rPr>
          <w:rFonts w:ascii="Times New Roman" w:eastAsia="Times New Roman" w:hAnsi="Times New Roman" w:cs="Times New Roman"/>
        </w:rPr>
        <w:t>Ashburton Place</w:t>
      </w:r>
    </w:p>
    <w:p w14:paraId="31F837EA" w14:textId="5F350132" w:rsidR="008416B8" w:rsidRDefault="008416B8">
      <w:pPr>
        <w:rPr>
          <w:rFonts w:ascii="Calibri" w:hAnsi="Calibri" w:cs="Calibri"/>
          <w:color w:val="242424"/>
          <w:shd w:val="clear" w:color="auto" w:fill="FFFFFF"/>
        </w:rPr>
      </w:pPr>
      <w:r w:rsidRPr="008416B8">
        <w:rPr>
          <w:rFonts w:ascii="Calibri" w:hAnsi="Calibri" w:cs="Calibri"/>
          <w:color w:val="242424"/>
          <w:shd w:val="clear" w:color="auto" w:fill="FFFFFF"/>
        </w:rPr>
        <w:t>Boston MA 02128</w:t>
      </w:r>
    </w:p>
    <w:p w14:paraId="1262D4D6" w14:textId="77777777" w:rsidR="008416B8" w:rsidRDefault="008416B8">
      <w:pPr>
        <w:rPr>
          <w:rFonts w:ascii="Calibri" w:hAnsi="Calibri" w:cs="Calibri"/>
          <w:color w:val="242424"/>
          <w:shd w:val="clear" w:color="auto" w:fill="FFFFFF"/>
        </w:rPr>
      </w:pPr>
    </w:p>
    <w:p w14:paraId="1913C87A" w14:textId="77777777" w:rsidR="008416B8" w:rsidRPr="00CD47D9" w:rsidRDefault="008416B8">
      <w:pPr>
        <w:rPr>
          <w:rFonts w:ascii="Arial" w:hAnsi="Arial" w:cs="Arial"/>
        </w:rPr>
      </w:pPr>
    </w:p>
    <w:p w14:paraId="44C77D52" w14:textId="77777777" w:rsidR="00BD3B56" w:rsidRDefault="00BD3B56">
      <w:pPr>
        <w:pStyle w:val="Heading1"/>
        <w:rPr>
          <w:rFonts w:ascii="Arial" w:hAnsi="Arial" w:cs="Arial"/>
        </w:rPr>
      </w:pPr>
    </w:p>
    <w:p w14:paraId="3B2339FC" w14:textId="77777777" w:rsidR="00BD3B56" w:rsidRDefault="00BD3B56">
      <w:pPr>
        <w:pStyle w:val="Heading1"/>
        <w:rPr>
          <w:rFonts w:ascii="Arial" w:hAnsi="Arial" w:cs="Arial"/>
        </w:rPr>
      </w:pPr>
    </w:p>
    <w:p w14:paraId="732BB28E" w14:textId="77777777" w:rsidR="00BD3B56" w:rsidRDefault="00BD3B56" w:rsidP="00BD3B56"/>
    <w:p w14:paraId="0B070261" w14:textId="77777777" w:rsidR="00BD3B56" w:rsidRDefault="00BD3B56" w:rsidP="00BD3B56"/>
    <w:p w14:paraId="4F99B70D" w14:textId="77777777" w:rsidR="00BD3B56" w:rsidRDefault="00BD3B56" w:rsidP="00BD3B56"/>
    <w:p w14:paraId="287EDB00" w14:textId="77777777" w:rsidR="00BD3B56" w:rsidRPr="00BD3B56" w:rsidRDefault="00BD3B56" w:rsidP="00BD3B56"/>
    <w:p w14:paraId="4398A5C4" w14:textId="77777777" w:rsidR="00BD3B56" w:rsidRDefault="00BD3B56">
      <w:pPr>
        <w:pStyle w:val="Heading1"/>
        <w:rPr>
          <w:rFonts w:ascii="Arial" w:hAnsi="Arial" w:cs="Arial"/>
        </w:rPr>
      </w:pPr>
    </w:p>
    <w:p w14:paraId="2DC463E2" w14:textId="77777777" w:rsidR="00BD3B56" w:rsidRDefault="00BD3B56" w:rsidP="00BD3B56"/>
    <w:p w14:paraId="33C4636A" w14:textId="77777777" w:rsidR="00BD3B56" w:rsidRPr="00BD3B56" w:rsidRDefault="00BD3B56" w:rsidP="00BD3B56"/>
    <w:p w14:paraId="066225B6" w14:textId="3C0FC22A" w:rsidR="0021025C" w:rsidRPr="00BD3B56" w:rsidRDefault="006427BB">
      <w:pPr>
        <w:pStyle w:val="Heading1"/>
        <w:rPr>
          <w:rFonts w:ascii="Arial" w:hAnsi="Arial" w:cs="Arial"/>
          <w:color w:val="auto"/>
          <w:sz w:val="24"/>
          <w:szCs w:val="24"/>
        </w:rPr>
      </w:pPr>
      <w:r w:rsidRPr="00BD3B56">
        <w:rPr>
          <w:rFonts w:ascii="Arial" w:hAnsi="Arial" w:cs="Arial"/>
          <w:color w:val="auto"/>
          <w:sz w:val="24"/>
          <w:szCs w:val="24"/>
        </w:rPr>
        <w:t>Appendix A: Vendor FAQ – WIOA Out-of-School Youth Programs (FY27)</w:t>
      </w:r>
    </w:p>
    <w:p w14:paraId="34C45126" w14:textId="77777777" w:rsidR="00BD3B56" w:rsidRDefault="00BD3B56">
      <w:pPr>
        <w:rPr>
          <w:rFonts w:ascii="Arial" w:hAnsi="Arial" w:cs="Arial"/>
          <w:b/>
        </w:rPr>
      </w:pPr>
    </w:p>
    <w:p w14:paraId="7D214251" w14:textId="10269F92" w:rsidR="0021025C" w:rsidRPr="00CD47D9" w:rsidRDefault="006427BB">
      <w:pPr>
        <w:rPr>
          <w:rFonts w:ascii="Arial" w:hAnsi="Arial" w:cs="Arial"/>
        </w:rPr>
      </w:pPr>
      <w:r w:rsidRPr="00CD47D9">
        <w:rPr>
          <w:rFonts w:ascii="Arial" w:hAnsi="Arial" w:cs="Arial"/>
          <w:b/>
        </w:rPr>
        <w:t>1. When does my contract start and how long does it run?</w:t>
      </w:r>
    </w:p>
    <w:p w14:paraId="7FFA0D71" w14:textId="3D39200E" w:rsidR="0021025C" w:rsidRPr="00CD47D9" w:rsidRDefault="006427BB">
      <w:pPr>
        <w:rPr>
          <w:rFonts w:ascii="Arial" w:hAnsi="Arial" w:cs="Arial"/>
        </w:rPr>
      </w:pPr>
      <w:r w:rsidRPr="00CD47D9">
        <w:rPr>
          <w:rFonts w:ascii="Arial" w:hAnsi="Arial" w:cs="Arial"/>
        </w:rPr>
        <w:t xml:space="preserve">Contracts are expected to begin July 1, </w:t>
      </w:r>
      <w:r w:rsidR="00CD76DE" w:rsidRPr="00CD47D9">
        <w:rPr>
          <w:rFonts w:ascii="Arial" w:hAnsi="Arial" w:cs="Arial"/>
        </w:rPr>
        <w:t>2026,</w:t>
      </w:r>
      <w:r w:rsidRPr="00CD47D9">
        <w:rPr>
          <w:rFonts w:ascii="Arial" w:hAnsi="Arial" w:cs="Arial"/>
        </w:rPr>
        <w:t xml:space="preserve"> and run through June 30, 2027, unless otherwise negotiated. Programs are expected to operate continuously during this period.</w:t>
      </w:r>
    </w:p>
    <w:p w14:paraId="36E2972C" w14:textId="77777777" w:rsidR="0021025C" w:rsidRPr="00CD47D9" w:rsidRDefault="006427BB">
      <w:pPr>
        <w:rPr>
          <w:rFonts w:ascii="Arial" w:hAnsi="Arial" w:cs="Arial"/>
        </w:rPr>
      </w:pPr>
      <w:r w:rsidRPr="00CD47D9">
        <w:rPr>
          <w:rFonts w:ascii="Arial" w:hAnsi="Arial" w:cs="Arial"/>
          <w:b/>
        </w:rPr>
        <w:t>2. Can I amend my contract to add more youth later in the year?</w:t>
      </w:r>
    </w:p>
    <w:p w14:paraId="2DCE34D9" w14:textId="01171E6D" w:rsidR="0021025C" w:rsidRPr="00CD47D9" w:rsidRDefault="006427BB">
      <w:pPr>
        <w:rPr>
          <w:rFonts w:ascii="Arial" w:hAnsi="Arial" w:cs="Arial"/>
        </w:rPr>
      </w:pPr>
      <w:r w:rsidRPr="00CD47D9">
        <w:rPr>
          <w:rFonts w:ascii="Arial" w:hAnsi="Arial" w:cs="Arial"/>
        </w:rPr>
        <w:t xml:space="preserve">Yes. Contract amendments may be requested no </w:t>
      </w:r>
      <w:r w:rsidR="00807D00">
        <w:rPr>
          <w:rFonts w:ascii="Arial" w:hAnsi="Arial" w:cs="Arial"/>
        </w:rPr>
        <w:t>later</w:t>
      </w:r>
      <w:r w:rsidRPr="00CD47D9">
        <w:rPr>
          <w:rFonts w:ascii="Arial" w:hAnsi="Arial" w:cs="Arial"/>
        </w:rPr>
        <w:t xml:space="preserve"> than six (6) months after the contract start date. Amendments will only be considered if the original contracted enrollment is 100% filled, program goals and outcomes are being met or are actively in progress, youth are engaged in services leading toward credentials (including HISET/GED testing where applicable), and funding is available. Amendments are limited to increasing enrollment slots only.</w:t>
      </w:r>
    </w:p>
    <w:p w14:paraId="5ACE35B5" w14:textId="77777777" w:rsidR="0021025C" w:rsidRPr="00CD47D9" w:rsidRDefault="006427BB">
      <w:pPr>
        <w:rPr>
          <w:rFonts w:ascii="Arial" w:hAnsi="Arial" w:cs="Arial"/>
        </w:rPr>
      </w:pPr>
      <w:r w:rsidRPr="00CD47D9">
        <w:rPr>
          <w:rFonts w:ascii="Arial" w:hAnsi="Arial" w:cs="Arial"/>
          <w:b/>
        </w:rPr>
        <w:t>3. What enrollment benchmarks should I plan for?</w:t>
      </w:r>
    </w:p>
    <w:p w14:paraId="33EF4888" w14:textId="77777777" w:rsidR="0021025C" w:rsidRPr="00CD47D9" w:rsidRDefault="006427BB">
      <w:pPr>
        <w:rPr>
          <w:rFonts w:ascii="Arial" w:hAnsi="Arial" w:cs="Arial"/>
        </w:rPr>
      </w:pPr>
      <w:r w:rsidRPr="00CD47D9">
        <w:rPr>
          <w:rFonts w:ascii="Arial" w:hAnsi="Arial" w:cs="Arial"/>
        </w:rPr>
        <w:t>Enrollment benchmarks include at least 50% enrollment by October 1 and 100% enrollment by December 30. Enrollment progress will be reviewed at scheduled check-ins on August 15, October 1, November 15, and December 30.</w:t>
      </w:r>
    </w:p>
    <w:p w14:paraId="7DBE52D5" w14:textId="77777777" w:rsidR="0021025C" w:rsidRPr="00CD47D9" w:rsidRDefault="006427BB">
      <w:pPr>
        <w:rPr>
          <w:rFonts w:ascii="Arial" w:hAnsi="Arial" w:cs="Arial"/>
        </w:rPr>
      </w:pPr>
      <w:r w:rsidRPr="00CD47D9">
        <w:rPr>
          <w:rFonts w:ascii="Arial" w:hAnsi="Arial" w:cs="Arial"/>
          <w:b/>
        </w:rPr>
        <w:t>4. What happens if my program does not meet enrollment targets?</w:t>
      </w:r>
    </w:p>
    <w:p w14:paraId="097CB5E2" w14:textId="77777777" w:rsidR="0021025C" w:rsidRPr="00CD47D9" w:rsidRDefault="006427BB">
      <w:pPr>
        <w:rPr>
          <w:rFonts w:ascii="Arial" w:hAnsi="Arial" w:cs="Arial"/>
        </w:rPr>
      </w:pPr>
      <w:r w:rsidRPr="00CD47D9">
        <w:rPr>
          <w:rFonts w:ascii="Arial" w:hAnsi="Arial" w:cs="Arial"/>
        </w:rPr>
        <w:t>Providers may be required to submit a written corrective action plan. Enrollment progress will be reassessed at subsequent check-ins. The Workforce Board reserves the right to consider regional labor market conditions, referral volume, and system-level delays when evaluating enrollment progress.</w:t>
      </w:r>
    </w:p>
    <w:p w14:paraId="105A665D" w14:textId="77777777" w:rsidR="0021025C" w:rsidRPr="00CD47D9" w:rsidRDefault="006427BB">
      <w:pPr>
        <w:rPr>
          <w:rFonts w:ascii="Arial" w:hAnsi="Arial" w:cs="Arial"/>
        </w:rPr>
      </w:pPr>
      <w:r w:rsidRPr="00CD47D9">
        <w:rPr>
          <w:rFonts w:ascii="Arial" w:hAnsi="Arial" w:cs="Arial"/>
          <w:b/>
        </w:rPr>
        <w:lastRenderedPageBreak/>
        <w:t>5. How does job matching work for enrolled youth?</w:t>
      </w:r>
    </w:p>
    <w:p w14:paraId="7715A74B" w14:textId="77777777" w:rsidR="0021025C" w:rsidRPr="00CD47D9" w:rsidRDefault="006427BB">
      <w:pPr>
        <w:rPr>
          <w:rFonts w:ascii="Arial" w:hAnsi="Arial" w:cs="Arial"/>
        </w:rPr>
      </w:pPr>
      <w:r w:rsidRPr="00CD47D9">
        <w:rPr>
          <w:rFonts w:ascii="Arial" w:hAnsi="Arial" w:cs="Arial"/>
        </w:rPr>
        <w:t>Case managers will work with program staff to job-match youth at enrollment. Once matched, youth receive an automated system-generated email. The content of system-generated emails cannot be modified by staff.</w:t>
      </w:r>
    </w:p>
    <w:p w14:paraId="14BFDA37" w14:textId="77777777" w:rsidR="0021025C" w:rsidRPr="00CD47D9" w:rsidRDefault="006427BB">
      <w:pPr>
        <w:rPr>
          <w:rFonts w:ascii="Arial" w:hAnsi="Arial" w:cs="Arial"/>
        </w:rPr>
      </w:pPr>
      <w:r w:rsidRPr="00CD47D9">
        <w:rPr>
          <w:rFonts w:ascii="Arial" w:hAnsi="Arial" w:cs="Arial"/>
          <w:b/>
        </w:rPr>
        <w:t>6. When and how do I submit billing?</w:t>
      </w:r>
    </w:p>
    <w:p w14:paraId="1F232E19" w14:textId="75DA4C38" w:rsidR="0021025C" w:rsidRPr="00CD47D9" w:rsidRDefault="006427BB">
      <w:pPr>
        <w:rPr>
          <w:rFonts w:ascii="Arial" w:hAnsi="Arial" w:cs="Arial"/>
        </w:rPr>
      </w:pPr>
      <w:r w:rsidRPr="00CD47D9">
        <w:rPr>
          <w:rFonts w:ascii="Arial" w:hAnsi="Arial" w:cs="Arial"/>
        </w:rPr>
        <w:t>Billing must be submitted monthly on the first (1st) of each month for youth who have been officially enrolled</w:t>
      </w:r>
      <w:r w:rsidR="00807D00">
        <w:rPr>
          <w:rFonts w:ascii="Arial" w:hAnsi="Arial" w:cs="Arial"/>
        </w:rPr>
        <w:t xml:space="preserve"> to the WIOA Youth Manager.</w:t>
      </w:r>
      <w:r w:rsidRPr="00CD47D9">
        <w:rPr>
          <w:rFonts w:ascii="Arial" w:hAnsi="Arial" w:cs="Arial"/>
        </w:rPr>
        <w:t xml:space="preserve"> Billing may only occur after written enrollment confirmation</w:t>
      </w:r>
      <w:r w:rsidR="00807D00">
        <w:rPr>
          <w:rFonts w:ascii="Arial" w:hAnsi="Arial" w:cs="Arial"/>
        </w:rPr>
        <w:t xml:space="preserve"> green light form</w:t>
      </w:r>
      <w:r w:rsidRPr="00CD47D9">
        <w:rPr>
          <w:rFonts w:ascii="Arial" w:hAnsi="Arial" w:cs="Arial"/>
        </w:rPr>
        <w:t xml:space="preserve"> has been issued. Bulk or retroactive billing is not permitted.</w:t>
      </w:r>
    </w:p>
    <w:p w14:paraId="23AC3ED0" w14:textId="77777777" w:rsidR="0021025C" w:rsidRPr="00CD47D9" w:rsidRDefault="006427BB">
      <w:pPr>
        <w:rPr>
          <w:rFonts w:ascii="Arial" w:hAnsi="Arial" w:cs="Arial"/>
        </w:rPr>
      </w:pPr>
      <w:r w:rsidRPr="00CD47D9">
        <w:rPr>
          <w:rFonts w:ascii="Arial" w:hAnsi="Arial" w:cs="Arial"/>
          <w:b/>
        </w:rPr>
        <w:t>7. Why are these requirements in place?</w:t>
      </w:r>
    </w:p>
    <w:p w14:paraId="762CD11C" w14:textId="156BEEDF" w:rsidR="0021025C" w:rsidRPr="00CD47D9" w:rsidRDefault="006427BB">
      <w:pPr>
        <w:rPr>
          <w:rFonts w:ascii="Arial" w:hAnsi="Arial" w:cs="Arial"/>
        </w:rPr>
      </w:pPr>
      <w:r w:rsidRPr="00CD47D9">
        <w:rPr>
          <w:rFonts w:ascii="Arial" w:hAnsi="Arial" w:cs="Arial"/>
        </w:rPr>
        <w:t xml:space="preserve">These requirements support timely enrollment, successful outcomes, and compliance with WIOA and </w:t>
      </w:r>
      <w:r w:rsidR="00CD76DE" w:rsidRPr="00CD47D9">
        <w:rPr>
          <w:rFonts w:ascii="Arial" w:hAnsi="Arial" w:cs="Arial"/>
        </w:rPr>
        <w:t>Mass Workforce</w:t>
      </w:r>
      <w:r w:rsidRPr="00CD47D9">
        <w:rPr>
          <w:rFonts w:ascii="Arial" w:hAnsi="Arial" w:cs="Arial"/>
        </w:rPr>
        <w:t xml:space="preserve"> policies while promoting transparency and fiscal accountability.</w:t>
      </w:r>
    </w:p>
    <w:p w14:paraId="305F048D" w14:textId="77777777" w:rsidR="0021025C" w:rsidRPr="00CD47D9" w:rsidRDefault="006427BB">
      <w:pPr>
        <w:rPr>
          <w:rFonts w:ascii="Arial" w:hAnsi="Arial" w:cs="Arial"/>
        </w:rPr>
      </w:pPr>
      <w:r w:rsidRPr="00CD47D9">
        <w:rPr>
          <w:rFonts w:ascii="Arial" w:hAnsi="Arial" w:cs="Arial"/>
        </w:rPr>
        <w:br w:type="page"/>
      </w:r>
    </w:p>
    <w:p w14:paraId="483E65EC" w14:textId="77777777" w:rsidR="0021025C" w:rsidRPr="00BD3B56" w:rsidRDefault="006427BB">
      <w:pPr>
        <w:pStyle w:val="Heading1"/>
        <w:rPr>
          <w:rFonts w:ascii="Arial" w:hAnsi="Arial" w:cs="Arial"/>
          <w:color w:val="auto"/>
          <w:sz w:val="24"/>
          <w:szCs w:val="24"/>
        </w:rPr>
      </w:pPr>
      <w:r w:rsidRPr="00BD3B56">
        <w:rPr>
          <w:rFonts w:ascii="Arial" w:hAnsi="Arial" w:cs="Arial"/>
          <w:color w:val="auto"/>
          <w:sz w:val="24"/>
          <w:szCs w:val="24"/>
        </w:rPr>
        <w:lastRenderedPageBreak/>
        <w:t>APPENDIX B – PROPOSAL EVALUATION SCORING MATRIX</w:t>
      </w:r>
    </w:p>
    <w:tbl>
      <w:tblPr>
        <w:tblStyle w:val="TableGrid"/>
        <w:tblW w:w="0" w:type="auto"/>
        <w:tblLook w:val="04A0" w:firstRow="1" w:lastRow="0" w:firstColumn="1" w:lastColumn="0" w:noHBand="0" w:noVBand="1"/>
      </w:tblPr>
      <w:tblGrid>
        <w:gridCol w:w="4316"/>
        <w:gridCol w:w="4314"/>
      </w:tblGrid>
      <w:tr w:rsidR="0021025C" w:rsidRPr="00CD47D9" w14:paraId="3DFBAE2D" w14:textId="77777777">
        <w:tc>
          <w:tcPr>
            <w:tcW w:w="4320" w:type="dxa"/>
          </w:tcPr>
          <w:p w14:paraId="1CD8DA44" w14:textId="77777777" w:rsidR="0021025C" w:rsidRPr="00CD47D9" w:rsidRDefault="006427BB">
            <w:pPr>
              <w:rPr>
                <w:rFonts w:ascii="Arial" w:hAnsi="Arial" w:cs="Arial"/>
              </w:rPr>
            </w:pPr>
            <w:r w:rsidRPr="00CD47D9">
              <w:rPr>
                <w:rFonts w:ascii="Arial" w:hAnsi="Arial" w:cs="Arial"/>
              </w:rPr>
              <w:t>Evaluation Category</w:t>
            </w:r>
          </w:p>
        </w:tc>
        <w:tc>
          <w:tcPr>
            <w:tcW w:w="4320" w:type="dxa"/>
          </w:tcPr>
          <w:p w14:paraId="463A19C6" w14:textId="77777777" w:rsidR="0021025C" w:rsidRPr="00CD47D9" w:rsidRDefault="006427BB">
            <w:pPr>
              <w:rPr>
                <w:rFonts w:ascii="Arial" w:hAnsi="Arial" w:cs="Arial"/>
              </w:rPr>
            </w:pPr>
            <w:r w:rsidRPr="00CD47D9">
              <w:rPr>
                <w:rFonts w:ascii="Arial" w:hAnsi="Arial" w:cs="Arial"/>
              </w:rPr>
              <w:t>Points</w:t>
            </w:r>
          </w:p>
        </w:tc>
      </w:tr>
      <w:tr w:rsidR="0021025C" w:rsidRPr="00CD47D9" w14:paraId="3F954DF7" w14:textId="77777777">
        <w:tc>
          <w:tcPr>
            <w:tcW w:w="4320" w:type="dxa"/>
          </w:tcPr>
          <w:p w14:paraId="7B55C7BD" w14:textId="77777777" w:rsidR="0021025C" w:rsidRPr="00CD47D9" w:rsidRDefault="006427BB">
            <w:pPr>
              <w:rPr>
                <w:rFonts w:ascii="Arial" w:hAnsi="Arial" w:cs="Arial"/>
              </w:rPr>
            </w:pPr>
            <w:r w:rsidRPr="00CD47D9">
              <w:rPr>
                <w:rFonts w:ascii="Arial" w:hAnsi="Arial" w:cs="Arial"/>
              </w:rPr>
              <w:t>Organizational Background</w:t>
            </w:r>
          </w:p>
        </w:tc>
        <w:tc>
          <w:tcPr>
            <w:tcW w:w="4320" w:type="dxa"/>
          </w:tcPr>
          <w:p w14:paraId="24DCA43C" w14:textId="77777777" w:rsidR="0021025C" w:rsidRPr="00CD47D9" w:rsidRDefault="006427BB">
            <w:pPr>
              <w:rPr>
                <w:rFonts w:ascii="Arial" w:hAnsi="Arial" w:cs="Arial"/>
              </w:rPr>
            </w:pPr>
            <w:r w:rsidRPr="00CD47D9">
              <w:rPr>
                <w:rFonts w:ascii="Arial" w:hAnsi="Arial" w:cs="Arial"/>
              </w:rPr>
              <w:t>20</w:t>
            </w:r>
          </w:p>
        </w:tc>
      </w:tr>
      <w:tr w:rsidR="0021025C" w:rsidRPr="00CD47D9" w14:paraId="117C9D7E" w14:textId="77777777">
        <w:tc>
          <w:tcPr>
            <w:tcW w:w="4320" w:type="dxa"/>
          </w:tcPr>
          <w:p w14:paraId="5DDCD119" w14:textId="77777777" w:rsidR="0021025C" w:rsidRPr="00CD47D9" w:rsidRDefault="006427BB">
            <w:pPr>
              <w:rPr>
                <w:rFonts w:ascii="Arial" w:hAnsi="Arial" w:cs="Arial"/>
              </w:rPr>
            </w:pPr>
            <w:r w:rsidRPr="00CD47D9">
              <w:rPr>
                <w:rFonts w:ascii="Arial" w:hAnsi="Arial" w:cs="Arial"/>
              </w:rPr>
              <w:t>Program Design / Service Strategy</w:t>
            </w:r>
          </w:p>
        </w:tc>
        <w:tc>
          <w:tcPr>
            <w:tcW w:w="4320" w:type="dxa"/>
          </w:tcPr>
          <w:p w14:paraId="7B4E9A26" w14:textId="77777777" w:rsidR="0021025C" w:rsidRPr="00CD47D9" w:rsidRDefault="006427BB">
            <w:pPr>
              <w:rPr>
                <w:rFonts w:ascii="Arial" w:hAnsi="Arial" w:cs="Arial"/>
              </w:rPr>
            </w:pPr>
            <w:r w:rsidRPr="00CD47D9">
              <w:rPr>
                <w:rFonts w:ascii="Arial" w:hAnsi="Arial" w:cs="Arial"/>
              </w:rPr>
              <w:t>40</w:t>
            </w:r>
          </w:p>
        </w:tc>
      </w:tr>
      <w:tr w:rsidR="0021025C" w:rsidRPr="00CD47D9" w14:paraId="3474BE26" w14:textId="77777777">
        <w:tc>
          <w:tcPr>
            <w:tcW w:w="4320" w:type="dxa"/>
          </w:tcPr>
          <w:p w14:paraId="74B29DA6" w14:textId="77777777" w:rsidR="0021025C" w:rsidRPr="00CD47D9" w:rsidRDefault="006427BB">
            <w:pPr>
              <w:rPr>
                <w:rFonts w:ascii="Arial" w:hAnsi="Arial" w:cs="Arial"/>
              </w:rPr>
            </w:pPr>
            <w:r w:rsidRPr="00CD47D9">
              <w:rPr>
                <w:rFonts w:ascii="Arial" w:hAnsi="Arial" w:cs="Arial"/>
              </w:rPr>
              <w:t>Outcomes and Performance History</w:t>
            </w:r>
          </w:p>
        </w:tc>
        <w:tc>
          <w:tcPr>
            <w:tcW w:w="4320" w:type="dxa"/>
          </w:tcPr>
          <w:p w14:paraId="0356CFF6" w14:textId="77777777" w:rsidR="0021025C" w:rsidRPr="00CD47D9" w:rsidRDefault="006427BB">
            <w:pPr>
              <w:rPr>
                <w:rFonts w:ascii="Arial" w:hAnsi="Arial" w:cs="Arial"/>
              </w:rPr>
            </w:pPr>
            <w:r w:rsidRPr="00CD47D9">
              <w:rPr>
                <w:rFonts w:ascii="Arial" w:hAnsi="Arial" w:cs="Arial"/>
              </w:rPr>
              <w:t>20</w:t>
            </w:r>
          </w:p>
        </w:tc>
      </w:tr>
      <w:tr w:rsidR="0021025C" w:rsidRPr="00CD47D9" w14:paraId="25D5FF7C" w14:textId="77777777">
        <w:tc>
          <w:tcPr>
            <w:tcW w:w="4320" w:type="dxa"/>
          </w:tcPr>
          <w:p w14:paraId="7DAF90F7" w14:textId="77777777" w:rsidR="0021025C" w:rsidRPr="00CD47D9" w:rsidRDefault="006427BB">
            <w:pPr>
              <w:rPr>
                <w:rFonts w:ascii="Arial" w:hAnsi="Arial" w:cs="Arial"/>
              </w:rPr>
            </w:pPr>
            <w:r w:rsidRPr="00CD47D9">
              <w:rPr>
                <w:rFonts w:ascii="Arial" w:hAnsi="Arial" w:cs="Arial"/>
              </w:rPr>
              <w:t>Budget and Cost Effectiveness</w:t>
            </w:r>
          </w:p>
        </w:tc>
        <w:tc>
          <w:tcPr>
            <w:tcW w:w="4320" w:type="dxa"/>
          </w:tcPr>
          <w:p w14:paraId="535959C7" w14:textId="77777777" w:rsidR="0021025C" w:rsidRPr="00CD47D9" w:rsidRDefault="006427BB">
            <w:pPr>
              <w:rPr>
                <w:rFonts w:ascii="Arial" w:hAnsi="Arial" w:cs="Arial"/>
              </w:rPr>
            </w:pPr>
            <w:r w:rsidRPr="00CD47D9">
              <w:rPr>
                <w:rFonts w:ascii="Arial" w:hAnsi="Arial" w:cs="Arial"/>
              </w:rPr>
              <w:t>20</w:t>
            </w:r>
          </w:p>
        </w:tc>
      </w:tr>
    </w:tbl>
    <w:p w14:paraId="1DB709DF" w14:textId="77777777" w:rsidR="0021025C" w:rsidRPr="00CD47D9" w:rsidRDefault="006427BB">
      <w:pPr>
        <w:rPr>
          <w:rFonts w:ascii="Arial" w:hAnsi="Arial" w:cs="Arial"/>
        </w:rPr>
      </w:pPr>
      <w:r w:rsidRPr="00CD47D9">
        <w:rPr>
          <w:rFonts w:ascii="Arial" w:hAnsi="Arial" w:cs="Arial"/>
        </w:rPr>
        <w:t>Total Possible Points: 100</w:t>
      </w:r>
    </w:p>
    <w:p w14:paraId="120270FA" w14:textId="77777777" w:rsidR="0021025C" w:rsidRPr="00CD47D9" w:rsidRDefault="006427BB">
      <w:pPr>
        <w:rPr>
          <w:rFonts w:ascii="Arial" w:hAnsi="Arial" w:cs="Arial"/>
        </w:rPr>
      </w:pPr>
      <w:r w:rsidRPr="00CD47D9">
        <w:rPr>
          <w:rFonts w:ascii="Arial" w:hAnsi="Arial" w:cs="Arial"/>
        </w:rPr>
        <w:t>Proposals will be evaluated by an independent review committee using the criteria above. Scores will guide funding recommendations to the Workforce Board.</w:t>
      </w:r>
    </w:p>
    <w:sectPr w:rsidR="0021025C" w:rsidRPr="00CD47D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75C7" w14:textId="77777777" w:rsidR="00F963AB" w:rsidRDefault="00F963AB">
      <w:pPr>
        <w:spacing w:after="0" w:line="240" w:lineRule="auto"/>
      </w:pPr>
      <w:r>
        <w:separator/>
      </w:r>
    </w:p>
  </w:endnote>
  <w:endnote w:type="continuationSeparator" w:id="0">
    <w:p w14:paraId="301AF551" w14:textId="77777777" w:rsidR="00F963AB" w:rsidRDefault="00F9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23C4" w14:textId="77777777" w:rsidR="00BD3B56" w:rsidRDefault="00BD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84CA" w14:textId="77777777" w:rsidR="0021025C" w:rsidRDefault="006427BB">
    <w:pPr>
      <w:pStyle w:val="Footer"/>
      <w:jc w:val="center"/>
    </w:pPr>
    <w:r>
      <w:t xml:space="preserve">MassHire Greater New Bedford Workforce Board | WIOA </w:t>
    </w:r>
    <w:proofErr w:type="spellStart"/>
    <w:r>
      <w:t>OOSY</w:t>
    </w:r>
    <w:proofErr w:type="spellEnd"/>
    <w:r>
      <w:t xml:space="preserve"> RFP FY27 | Issued March 11, </w:t>
    </w:r>
    <w:proofErr w:type="gramStart"/>
    <w:r>
      <w:t>2026</w:t>
    </w:r>
    <w:proofErr w:type="gramEnd"/>
    <w:r>
      <w:t xml:space="preserve"> | Version 1.0 | Page </w:t>
    </w:r>
    <w:r>
      <w:fldChar w:fldCharType="begin"/>
    </w:r>
    <w:r>
      <w:instrText>PAGE</w:instrText>
    </w:r>
    <w:r>
      <w:fldChar w:fldCharType="separate"/>
    </w:r>
    <w:r w:rsidR="00CD47D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69F5" w14:textId="77777777" w:rsidR="00BD3B56" w:rsidRDefault="00BD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BEE1" w14:textId="77777777" w:rsidR="00F963AB" w:rsidRDefault="00F963AB">
      <w:pPr>
        <w:spacing w:after="0" w:line="240" w:lineRule="auto"/>
      </w:pPr>
      <w:r>
        <w:separator/>
      </w:r>
    </w:p>
  </w:footnote>
  <w:footnote w:type="continuationSeparator" w:id="0">
    <w:p w14:paraId="4BAAB544" w14:textId="77777777" w:rsidR="00F963AB" w:rsidRDefault="00F9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16CD" w14:textId="77777777" w:rsidR="00BD3B56" w:rsidRDefault="00BD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8D8E" w14:textId="77777777" w:rsidR="00BD3B56" w:rsidRDefault="00BD3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B2F1" w14:textId="77777777" w:rsidR="00BD3B56" w:rsidRDefault="00BD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277A6"/>
    <w:multiLevelType w:val="hybridMultilevel"/>
    <w:tmpl w:val="C37E7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5F5649"/>
    <w:multiLevelType w:val="hybridMultilevel"/>
    <w:tmpl w:val="2800F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5101BE"/>
    <w:multiLevelType w:val="hybridMultilevel"/>
    <w:tmpl w:val="E78A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0B4456"/>
    <w:multiLevelType w:val="hybridMultilevel"/>
    <w:tmpl w:val="A1D283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5E14096"/>
    <w:multiLevelType w:val="hybridMultilevel"/>
    <w:tmpl w:val="0F70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F7E8E"/>
    <w:multiLevelType w:val="hybridMultilevel"/>
    <w:tmpl w:val="92D68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AE4A47"/>
    <w:multiLevelType w:val="hybridMultilevel"/>
    <w:tmpl w:val="B232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A21B9"/>
    <w:multiLevelType w:val="hybridMultilevel"/>
    <w:tmpl w:val="99F2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8D47E1"/>
    <w:multiLevelType w:val="hybridMultilevel"/>
    <w:tmpl w:val="C68C5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E14E6C"/>
    <w:multiLevelType w:val="hybridMultilevel"/>
    <w:tmpl w:val="3B440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BE797D"/>
    <w:multiLevelType w:val="hybridMultilevel"/>
    <w:tmpl w:val="C3B80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5582544">
    <w:abstractNumId w:val="8"/>
  </w:num>
  <w:num w:numId="2" w16cid:durableId="1036470760">
    <w:abstractNumId w:val="6"/>
  </w:num>
  <w:num w:numId="3" w16cid:durableId="1839687746">
    <w:abstractNumId w:val="5"/>
  </w:num>
  <w:num w:numId="4" w16cid:durableId="1177959984">
    <w:abstractNumId w:val="4"/>
  </w:num>
  <w:num w:numId="5" w16cid:durableId="859666762">
    <w:abstractNumId w:val="7"/>
  </w:num>
  <w:num w:numId="6" w16cid:durableId="1004239587">
    <w:abstractNumId w:val="3"/>
  </w:num>
  <w:num w:numId="7" w16cid:durableId="964772671">
    <w:abstractNumId w:val="2"/>
  </w:num>
  <w:num w:numId="8" w16cid:durableId="1058356320">
    <w:abstractNumId w:val="1"/>
  </w:num>
  <w:num w:numId="9" w16cid:durableId="194773962">
    <w:abstractNumId w:val="0"/>
  </w:num>
  <w:num w:numId="10" w16cid:durableId="2127964043">
    <w:abstractNumId w:val="13"/>
  </w:num>
  <w:num w:numId="11" w16cid:durableId="735395909">
    <w:abstractNumId w:val="15"/>
  </w:num>
  <w:num w:numId="12" w16cid:durableId="499583340">
    <w:abstractNumId w:val="12"/>
  </w:num>
  <w:num w:numId="13" w16cid:durableId="1466854740">
    <w:abstractNumId w:val="19"/>
  </w:num>
  <w:num w:numId="14" w16cid:durableId="17313230">
    <w:abstractNumId w:val="17"/>
  </w:num>
  <w:num w:numId="15" w16cid:durableId="488865020">
    <w:abstractNumId w:val="11"/>
  </w:num>
  <w:num w:numId="16" w16cid:durableId="1476990859">
    <w:abstractNumId w:val="18"/>
  </w:num>
  <w:num w:numId="17" w16cid:durableId="1837303007">
    <w:abstractNumId w:val="10"/>
  </w:num>
  <w:num w:numId="18" w16cid:durableId="550776066">
    <w:abstractNumId w:val="14"/>
  </w:num>
  <w:num w:numId="19" w16cid:durableId="1188787707">
    <w:abstractNumId w:val="9"/>
  </w:num>
  <w:num w:numId="20" w16cid:durableId="13132122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560"/>
    <w:rsid w:val="00034616"/>
    <w:rsid w:val="0006063C"/>
    <w:rsid w:val="00092C4D"/>
    <w:rsid w:val="000A73C2"/>
    <w:rsid w:val="000F3888"/>
    <w:rsid w:val="00124BA2"/>
    <w:rsid w:val="00141467"/>
    <w:rsid w:val="0015074B"/>
    <w:rsid w:val="0021025C"/>
    <w:rsid w:val="0021113B"/>
    <w:rsid w:val="00254829"/>
    <w:rsid w:val="0026272F"/>
    <w:rsid w:val="00283F46"/>
    <w:rsid w:val="0029639D"/>
    <w:rsid w:val="002A57F0"/>
    <w:rsid w:val="002D4039"/>
    <w:rsid w:val="00311658"/>
    <w:rsid w:val="00326F90"/>
    <w:rsid w:val="00352E81"/>
    <w:rsid w:val="00425BF0"/>
    <w:rsid w:val="00430A9C"/>
    <w:rsid w:val="004437C4"/>
    <w:rsid w:val="0049599E"/>
    <w:rsid w:val="004E4BB2"/>
    <w:rsid w:val="005A313C"/>
    <w:rsid w:val="005D69FC"/>
    <w:rsid w:val="005F2269"/>
    <w:rsid w:val="006427BB"/>
    <w:rsid w:val="00724188"/>
    <w:rsid w:val="0072433E"/>
    <w:rsid w:val="00772A04"/>
    <w:rsid w:val="007C54DA"/>
    <w:rsid w:val="00807D00"/>
    <w:rsid w:val="008223EB"/>
    <w:rsid w:val="008416B8"/>
    <w:rsid w:val="008E17AE"/>
    <w:rsid w:val="008E1E92"/>
    <w:rsid w:val="009047EE"/>
    <w:rsid w:val="00980C9F"/>
    <w:rsid w:val="00980D6A"/>
    <w:rsid w:val="009B582C"/>
    <w:rsid w:val="00A057F8"/>
    <w:rsid w:val="00A24E67"/>
    <w:rsid w:val="00AA1D8D"/>
    <w:rsid w:val="00AA5CEC"/>
    <w:rsid w:val="00B11D83"/>
    <w:rsid w:val="00B23810"/>
    <w:rsid w:val="00B40215"/>
    <w:rsid w:val="00B4170F"/>
    <w:rsid w:val="00B47730"/>
    <w:rsid w:val="00B6606F"/>
    <w:rsid w:val="00B97833"/>
    <w:rsid w:val="00BD08A4"/>
    <w:rsid w:val="00BD3B56"/>
    <w:rsid w:val="00BF26C0"/>
    <w:rsid w:val="00CA51BF"/>
    <w:rsid w:val="00CB0664"/>
    <w:rsid w:val="00CD47D9"/>
    <w:rsid w:val="00CD76DE"/>
    <w:rsid w:val="00D12328"/>
    <w:rsid w:val="00E24AF1"/>
    <w:rsid w:val="00E2585E"/>
    <w:rsid w:val="00E44991"/>
    <w:rsid w:val="00E71225"/>
    <w:rsid w:val="00EA039F"/>
    <w:rsid w:val="00ED5798"/>
    <w:rsid w:val="00F075BE"/>
    <w:rsid w:val="00F4046A"/>
    <w:rsid w:val="00F753BB"/>
    <w:rsid w:val="00F963AB"/>
    <w:rsid w:val="00FC693F"/>
    <w:rsid w:val="00FF1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9867A"/>
  <w14:defaultImageDpi w14:val="300"/>
  <w15:docId w15:val="{00479440-AF73-40A5-8C17-3BA54BC1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D47D9"/>
    <w:rPr>
      <w:sz w:val="16"/>
      <w:szCs w:val="16"/>
    </w:rPr>
  </w:style>
  <w:style w:type="paragraph" w:styleId="CommentText">
    <w:name w:val="annotation text"/>
    <w:basedOn w:val="Normal"/>
    <w:link w:val="CommentTextChar"/>
    <w:uiPriority w:val="99"/>
    <w:unhideWhenUsed/>
    <w:rsid w:val="00CD47D9"/>
    <w:pPr>
      <w:spacing w:line="240" w:lineRule="auto"/>
    </w:pPr>
    <w:rPr>
      <w:sz w:val="20"/>
      <w:szCs w:val="20"/>
    </w:rPr>
  </w:style>
  <w:style w:type="character" w:customStyle="1" w:styleId="CommentTextChar">
    <w:name w:val="Comment Text Char"/>
    <w:basedOn w:val="DefaultParagraphFont"/>
    <w:link w:val="CommentText"/>
    <w:uiPriority w:val="99"/>
    <w:rsid w:val="00CD47D9"/>
    <w:rPr>
      <w:sz w:val="20"/>
      <w:szCs w:val="20"/>
    </w:rPr>
  </w:style>
  <w:style w:type="paragraph" w:styleId="CommentSubject">
    <w:name w:val="annotation subject"/>
    <w:basedOn w:val="CommentText"/>
    <w:next w:val="CommentText"/>
    <w:link w:val="CommentSubjectChar"/>
    <w:uiPriority w:val="99"/>
    <w:semiHidden/>
    <w:unhideWhenUsed/>
    <w:rsid w:val="00CD47D9"/>
    <w:rPr>
      <w:b/>
      <w:bCs/>
    </w:rPr>
  </w:style>
  <w:style w:type="character" w:customStyle="1" w:styleId="CommentSubjectChar">
    <w:name w:val="Comment Subject Char"/>
    <w:basedOn w:val="CommentTextChar"/>
    <w:link w:val="CommentSubject"/>
    <w:uiPriority w:val="99"/>
    <w:semiHidden/>
    <w:rsid w:val="00CD47D9"/>
    <w:rPr>
      <w:b/>
      <w:bCs/>
      <w:sz w:val="20"/>
      <w:szCs w:val="20"/>
    </w:rPr>
  </w:style>
  <w:style w:type="paragraph" w:customStyle="1" w:styleId="TableParagraph">
    <w:name w:val="Table Paragraph"/>
    <w:basedOn w:val="Normal"/>
    <w:uiPriority w:val="1"/>
    <w:qFormat/>
    <w:rsid w:val="00E44991"/>
    <w:pPr>
      <w:widowControl w:val="0"/>
      <w:autoSpaceDE w:val="0"/>
      <w:autoSpaceDN w:val="0"/>
      <w:spacing w:after="0" w:line="240" w:lineRule="auto"/>
    </w:pPr>
    <w:rPr>
      <w:rFonts w:ascii="Arial" w:eastAsia="Arial" w:hAnsi="Arial" w:cs="Arial"/>
    </w:rPr>
  </w:style>
  <w:style w:type="paragraph" w:customStyle="1" w:styleId="xmsobodytext">
    <w:name w:val="x_msobodytext"/>
    <w:basedOn w:val="Normal"/>
    <w:rsid w:val="00841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4895</Words>
  <Characters>28384</Characters>
  <Application>Microsoft Office Word</Application>
  <DocSecurity>0</DocSecurity>
  <Lines>850</Lines>
  <Paragraphs>303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Jacqueline Sylvia</cp:lastModifiedBy>
  <cp:revision>26</cp:revision>
  <cp:lastPrinted>2026-03-12T12:55:00Z</cp:lastPrinted>
  <dcterms:created xsi:type="dcterms:W3CDTF">2026-03-05T18:40:00Z</dcterms:created>
  <dcterms:modified xsi:type="dcterms:W3CDTF">2026-03-12T13:31:00Z</dcterms:modified>
  <cp:category/>
</cp:coreProperties>
</file>