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40" w:rsidRPr="00E94815" w:rsidRDefault="00603C40" w:rsidP="00603C40">
      <w:pPr>
        <w:jc w:val="center"/>
        <w:rPr>
          <w:bCs/>
          <w:smallCaps/>
          <w:color w:val="000000"/>
          <w:sz w:val="28"/>
          <w:szCs w:val="28"/>
        </w:rPr>
      </w:pPr>
      <w:bookmarkStart w:id="0" w:name="_GoBack"/>
      <w:bookmarkEnd w:id="0"/>
      <w:r w:rsidRPr="00E94815">
        <w:rPr>
          <w:bCs/>
          <w:smallCaps/>
          <w:color w:val="000000"/>
          <w:sz w:val="28"/>
          <w:szCs w:val="28"/>
        </w:rPr>
        <w:t>Request for Proposals</w:t>
      </w:r>
    </w:p>
    <w:p w:rsidR="00603C40" w:rsidRPr="00E94815" w:rsidRDefault="00603C40" w:rsidP="00603C40">
      <w:pPr>
        <w:jc w:val="center"/>
        <w:rPr>
          <w:bCs/>
          <w:smallCaps/>
          <w:color w:val="000000"/>
          <w:sz w:val="28"/>
          <w:szCs w:val="28"/>
        </w:rPr>
      </w:pPr>
      <w:r w:rsidRPr="00E94815">
        <w:rPr>
          <w:bCs/>
          <w:smallCaps/>
          <w:color w:val="000000"/>
          <w:sz w:val="28"/>
          <w:szCs w:val="28"/>
        </w:rPr>
        <w:t xml:space="preserve">WIOA </w:t>
      </w:r>
      <w:r w:rsidR="004D291C">
        <w:rPr>
          <w:bCs/>
          <w:smallCaps/>
          <w:color w:val="000000"/>
          <w:sz w:val="28"/>
          <w:szCs w:val="28"/>
        </w:rPr>
        <w:t>Out of</w:t>
      </w:r>
      <w:r>
        <w:rPr>
          <w:bCs/>
          <w:smallCaps/>
          <w:color w:val="000000"/>
          <w:sz w:val="28"/>
          <w:szCs w:val="28"/>
        </w:rPr>
        <w:t xml:space="preserve"> </w:t>
      </w:r>
      <w:r w:rsidRPr="00E94815">
        <w:rPr>
          <w:bCs/>
          <w:smallCaps/>
          <w:color w:val="000000"/>
          <w:sz w:val="28"/>
          <w:szCs w:val="28"/>
        </w:rPr>
        <w:t>School</w:t>
      </w:r>
      <w:r>
        <w:rPr>
          <w:bCs/>
          <w:smallCaps/>
          <w:color w:val="000000"/>
          <w:sz w:val="28"/>
          <w:szCs w:val="28"/>
        </w:rPr>
        <w:t xml:space="preserve"> youth</w:t>
      </w:r>
      <w:r w:rsidRPr="00E94815">
        <w:rPr>
          <w:bCs/>
          <w:smallCaps/>
          <w:color w:val="000000"/>
          <w:sz w:val="28"/>
          <w:szCs w:val="28"/>
        </w:rPr>
        <w:t xml:space="preserve"> Programs RFP</w:t>
      </w:r>
    </w:p>
    <w:p w:rsidR="00603C40" w:rsidRPr="00E94815" w:rsidRDefault="00603C40" w:rsidP="00603C40">
      <w:pPr>
        <w:jc w:val="center"/>
        <w:rPr>
          <w:bCs/>
          <w:smallCaps/>
          <w:color w:val="000000"/>
          <w:sz w:val="28"/>
          <w:szCs w:val="28"/>
        </w:rPr>
      </w:pPr>
      <w:r w:rsidRPr="00E94815">
        <w:rPr>
          <w:bCs/>
          <w:smallCaps/>
          <w:color w:val="000000"/>
          <w:sz w:val="28"/>
          <w:szCs w:val="28"/>
        </w:rPr>
        <w:t>Greater New Bedford Region</w:t>
      </w:r>
    </w:p>
    <w:p w:rsidR="00603C40" w:rsidRDefault="007D18A3" w:rsidP="00603C40">
      <w:pPr>
        <w:jc w:val="center"/>
        <w:rPr>
          <w:bCs/>
          <w:smallCaps/>
          <w:color w:val="000000"/>
          <w:sz w:val="28"/>
          <w:szCs w:val="28"/>
        </w:rPr>
      </w:pPr>
      <w:r>
        <w:rPr>
          <w:bCs/>
          <w:smallCaps/>
          <w:color w:val="000000"/>
          <w:sz w:val="28"/>
          <w:szCs w:val="28"/>
        </w:rPr>
        <w:t>Fiscal Year 2020</w:t>
      </w:r>
    </w:p>
    <w:p w:rsidR="00603C40" w:rsidRDefault="004D291C" w:rsidP="00603C40">
      <w:pPr>
        <w:jc w:val="center"/>
        <w:rPr>
          <w:bCs/>
          <w:smallCaps/>
          <w:color w:val="000000"/>
          <w:sz w:val="28"/>
          <w:szCs w:val="28"/>
        </w:rPr>
      </w:pPr>
      <w:r>
        <w:rPr>
          <w:bCs/>
          <w:smallCaps/>
          <w:color w:val="000000"/>
          <w:sz w:val="28"/>
          <w:szCs w:val="28"/>
        </w:rPr>
        <w:t>bidder’s conference April 22, 2019</w:t>
      </w:r>
    </w:p>
    <w:p w:rsidR="00603C40" w:rsidRPr="00E94815" w:rsidRDefault="004D291C" w:rsidP="004D7EF6">
      <w:pPr>
        <w:jc w:val="center"/>
        <w:rPr>
          <w:bCs/>
          <w:smallCaps/>
          <w:color w:val="000000"/>
          <w:sz w:val="28"/>
          <w:szCs w:val="28"/>
        </w:rPr>
      </w:pPr>
      <w:r>
        <w:rPr>
          <w:bCs/>
          <w:smallCaps/>
          <w:color w:val="000000"/>
          <w:sz w:val="28"/>
          <w:szCs w:val="28"/>
        </w:rPr>
        <w:t>Q</w:t>
      </w:r>
      <w:r w:rsidR="00603C40">
        <w:rPr>
          <w:bCs/>
          <w:smallCaps/>
          <w:color w:val="000000"/>
          <w:sz w:val="28"/>
          <w:szCs w:val="28"/>
        </w:rPr>
        <w:t>&amp;A</w:t>
      </w:r>
    </w:p>
    <w:p w:rsidR="00603C40" w:rsidRPr="00603C40" w:rsidRDefault="00603C40" w:rsidP="0012603B"/>
    <w:p w:rsidR="00D63A78" w:rsidRDefault="0012603B" w:rsidP="0012603B">
      <w:r w:rsidRPr="00603C40">
        <w:rPr>
          <w:b/>
          <w:i/>
        </w:rPr>
        <w:t xml:space="preserve">Question: </w:t>
      </w:r>
      <w:r w:rsidR="004D291C">
        <w:rPr>
          <w:b/>
          <w:i/>
        </w:rPr>
        <w:t>Can</w:t>
      </w:r>
      <w:r w:rsidR="000765DF">
        <w:rPr>
          <w:b/>
          <w:i/>
        </w:rPr>
        <w:t xml:space="preserve"> a Fall River business deliver a </w:t>
      </w:r>
      <w:r w:rsidR="004D291C">
        <w:rPr>
          <w:b/>
          <w:i/>
        </w:rPr>
        <w:t xml:space="preserve">service in </w:t>
      </w:r>
      <w:r w:rsidR="000765DF">
        <w:rPr>
          <w:b/>
          <w:i/>
        </w:rPr>
        <w:t xml:space="preserve">The </w:t>
      </w:r>
      <w:r w:rsidR="008F3BEB">
        <w:rPr>
          <w:b/>
          <w:i/>
        </w:rPr>
        <w:t xml:space="preserve">Greater </w:t>
      </w:r>
      <w:r w:rsidR="004D291C">
        <w:rPr>
          <w:b/>
          <w:i/>
        </w:rPr>
        <w:t>New Bedford</w:t>
      </w:r>
      <w:r w:rsidR="008F3BEB">
        <w:rPr>
          <w:b/>
          <w:i/>
        </w:rPr>
        <w:t xml:space="preserve"> (GNB) region</w:t>
      </w:r>
      <w:r w:rsidR="004D291C">
        <w:rPr>
          <w:b/>
          <w:i/>
        </w:rPr>
        <w:t>?</w:t>
      </w:r>
    </w:p>
    <w:p w:rsidR="004D291C" w:rsidRDefault="004D291C" w:rsidP="004D291C">
      <w:pPr>
        <w:spacing w:line="0" w:lineRule="atLeast"/>
      </w:pPr>
    </w:p>
    <w:p w:rsidR="000765DF" w:rsidRDefault="00D63A78" w:rsidP="000765DF">
      <w:pPr>
        <w:jc w:val="both"/>
        <w:rPr>
          <w:rFonts w:asciiTheme="minorHAnsi" w:eastAsia="Times New Roman" w:hAnsiTheme="minorHAnsi" w:cstheme="minorHAnsi"/>
          <w:snapToGrid w:val="0"/>
          <w:color w:val="000000"/>
        </w:rPr>
      </w:pPr>
      <w:r>
        <w:t xml:space="preserve">Answer: </w:t>
      </w:r>
      <w:r w:rsidR="00091237">
        <w:t xml:space="preserve"> </w:t>
      </w:r>
      <w:r w:rsidR="008F3BEB">
        <w:t xml:space="preserve">Yes. </w:t>
      </w:r>
      <w:proofErr w:type="gramStart"/>
      <w:r w:rsidR="000765DF">
        <w:t xml:space="preserve">As long as </w:t>
      </w:r>
      <w:r w:rsidR="000765DF">
        <w:rPr>
          <w:rFonts w:asciiTheme="minorHAnsi" w:eastAsia="Times New Roman" w:hAnsiTheme="minorHAnsi" w:cstheme="minorHAnsi"/>
          <w:snapToGrid w:val="0"/>
          <w:color w:val="000000"/>
        </w:rPr>
        <w:t>p</w:t>
      </w:r>
      <w:r w:rsidR="000765DF" w:rsidRPr="000765DF">
        <w:rPr>
          <w:rFonts w:asciiTheme="minorHAnsi" w:eastAsia="Times New Roman" w:hAnsiTheme="minorHAnsi" w:cstheme="minorHAnsi"/>
          <w:snapToGrid w:val="0"/>
          <w:color w:val="000000"/>
        </w:rPr>
        <w:t xml:space="preserve">roposals </w:t>
      </w:r>
      <w:r w:rsidR="008F3BEB">
        <w:rPr>
          <w:rFonts w:asciiTheme="minorHAnsi" w:eastAsia="Times New Roman" w:hAnsiTheme="minorHAnsi" w:cstheme="minorHAnsi"/>
          <w:snapToGrid w:val="0"/>
          <w:color w:val="000000"/>
        </w:rPr>
        <w:t>offer its services</w:t>
      </w:r>
      <w:r w:rsidR="000765DF" w:rsidRPr="000765DF">
        <w:rPr>
          <w:rFonts w:asciiTheme="minorHAnsi" w:eastAsia="Times New Roman" w:hAnsiTheme="minorHAnsi" w:cstheme="minorHAnsi"/>
          <w:snapToGrid w:val="0"/>
          <w:color w:val="000000"/>
        </w:rPr>
        <w:t xml:space="preserve"> to one or more of the following municipalities, collectively known as the Greater New Bedford (GNB) region: New Bedford, Acushnet, Dartmouth, Fairhaven, Freetown, Lakeville, Marion, Mattapoisett, Rochester, and Wareham.</w:t>
      </w:r>
      <w:proofErr w:type="gramEnd"/>
      <w:r w:rsidR="000765DF" w:rsidRPr="000765DF">
        <w:rPr>
          <w:rFonts w:asciiTheme="minorHAnsi" w:eastAsia="Times New Roman" w:hAnsiTheme="minorHAnsi" w:cstheme="minorHAnsi"/>
          <w:snapToGrid w:val="0"/>
          <w:color w:val="000000"/>
        </w:rPr>
        <w:t xml:space="preserve"> </w:t>
      </w:r>
    </w:p>
    <w:p w:rsidR="005E7EC4" w:rsidRDefault="005E7EC4" w:rsidP="000765DF">
      <w:pPr>
        <w:jc w:val="both"/>
        <w:rPr>
          <w:rFonts w:asciiTheme="minorHAnsi" w:eastAsia="Times New Roman" w:hAnsiTheme="minorHAnsi" w:cstheme="minorHAnsi"/>
          <w:snapToGrid w:val="0"/>
          <w:color w:val="000000"/>
        </w:rPr>
      </w:pPr>
    </w:p>
    <w:p w:rsidR="005E7EC4" w:rsidRDefault="005E7EC4" w:rsidP="005E7EC4">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b/>
          <w:snapToGrid w:val="0"/>
          <w:color w:val="000000"/>
        </w:rPr>
      </w:pPr>
      <w:r w:rsidRPr="004D7EF6">
        <w:rPr>
          <w:rFonts w:asciiTheme="minorHAnsi" w:eastAsia="MS Mincho" w:hAnsiTheme="minorHAnsi" w:cstheme="minorHAnsi"/>
          <w:b/>
          <w:snapToGrid w:val="0"/>
          <w:color w:val="000000"/>
        </w:rPr>
        <w:t>Question:</w:t>
      </w:r>
      <w:r>
        <w:rPr>
          <w:rFonts w:asciiTheme="minorHAnsi" w:eastAsia="MS Mincho" w:hAnsiTheme="minorHAnsi" w:cstheme="minorHAnsi"/>
          <w:b/>
          <w:snapToGrid w:val="0"/>
          <w:color w:val="000000"/>
        </w:rPr>
        <w:t xml:space="preserve"> Does each region have </w:t>
      </w:r>
      <w:proofErr w:type="gramStart"/>
      <w:r>
        <w:rPr>
          <w:rFonts w:asciiTheme="minorHAnsi" w:eastAsia="MS Mincho" w:hAnsiTheme="minorHAnsi" w:cstheme="minorHAnsi"/>
          <w:b/>
          <w:snapToGrid w:val="0"/>
          <w:color w:val="000000"/>
        </w:rPr>
        <w:t>their own</w:t>
      </w:r>
      <w:proofErr w:type="gramEnd"/>
      <w:r>
        <w:rPr>
          <w:rFonts w:asciiTheme="minorHAnsi" w:eastAsia="MS Mincho" w:hAnsiTheme="minorHAnsi" w:cstheme="minorHAnsi"/>
          <w:b/>
          <w:snapToGrid w:val="0"/>
          <w:color w:val="000000"/>
        </w:rPr>
        <w:t xml:space="preserve"> Career Center?</w:t>
      </w:r>
    </w:p>
    <w:p w:rsidR="005E7EC4" w:rsidRDefault="005E7EC4" w:rsidP="005E7EC4">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b/>
          <w:snapToGrid w:val="0"/>
          <w:color w:val="000000"/>
        </w:rPr>
      </w:pPr>
    </w:p>
    <w:p w:rsidR="005E7EC4" w:rsidRPr="005E7EC4" w:rsidRDefault="005E7EC4" w:rsidP="005E7EC4">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snapToGrid w:val="0"/>
          <w:color w:val="000000"/>
        </w:rPr>
      </w:pPr>
      <w:r w:rsidRPr="005E7EC4">
        <w:rPr>
          <w:rFonts w:asciiTheme="minorHAnsi" w:eastAsia="MS Mincho" w:hAnsiTheme="minorHAnsi" w:cstheme="minorHAnsi"/>
          <w:snapToGrid w:val="0"/>
          <w:color w:val="000000"/>
        </w:rPr>
        <w:t>Answer: Yes.</w:t>
      </w:r>
    </w:p>
    <w:p w:rsidR="00BF39E0" w:rsidRDefault="00BF39E0" w:rsidP="004D291C">
      <w:pPr>
        <w:spacing w:line="0" w:lineRule="atLeast"/>
      </w:pPr>
    </w:p>
    <w:p w:rsidR="00BF39E0" w:rsidRDefault="00BF39E0" w:rsidP="004D291C">
      <w:pPr>
        <w:spacing w:line="0" w:lineRule="atLeast"/>
        <w:rPr>
          <w:b/>
          <w:color w:val="000000" w:themeColor="text1"/>
        </w:rPr>
      </w:pPr>
      <w:r w:rsidRPr="00BF39E0">
        <w:rPr>
          <w:b/>
          <w:color w:val="000000" w:themeColor="text1"/>
        </w:rPr>
        <w:t>Question:</w:t>
      </w:r>
      <w:r>
        <w:rPr>
          <w:b/>
          <w:color w:val="000000" w:themeColor="text1"/>
        </w:rPr>
        <w:t xml:space="preserve"> </w:t>
      </w:r>
      <w:r w:rsidR="00AD2E96">
        <w:rPr>
          <w:b/>
          <w:color w:val="000000" w:themeColor="text1"/>
        </w:rPr>
        <w:t xml:space="preserve">What </w:t>
      </w:r>
      <w:r w:rsidR="000765DF">
        <w:rPr>
          <w:b/>
          <w:color w:val="000000" w:themeColor="text1"/>
        </w:rPr>
        <w:t xml:space="preserve">is </w:t>
      </w:r>
      <w:r w:rsidR="00AD2E96">
        <w:rPr>
          <w:b/>
          <w:color w:val="000000" w:themeColor="text1"/>
        </w:rPr>
        <w:t xml:space="preserve">a </w:t>
      </w:r>
      <w:r w:rsidR="000765DF">
        <w:rPr>
          <w:b/>
          <w:color w:val="000000" w:themeColor="text1"/>
        </w:rPr>
        <w:t>WIOA eligible youth</w:t>
      </w:r>
      <w:r w:rsidR="00AD2E96">
        <w:rPr>
          <w:b/>
          <w:color w:val="000000" w:themeColor="text1"/>
        </w:rPr>
        <w:t xml:space="preserve">? </w:t>
      </w:r>
    </w:p>
    <w:p w:rsidR="00AD2E96" w:rsidRDefault="00AD2E96" w:rsidP="004D291C">
      <w:pPr>
        <w:spacing w:line="0" w:lineRule="atLeast"/>
        <w:rPr>
          <w:b/>
          <w:color w:val="000000" w:themeColor="text1"/>
        </w:rPr>
      </w:pPr>
    </w:p>
    <w:p w:rsidR="000765DF" w:rsidRPr="000765DF" w:rsidRDefault="00AD2E96" w:rsidP="000765DF">
      <w:pPr>
        <w:spacing w:line="0" w:lineRule="atLeast"/>
        <w:jc w:val="both"/>
        <w:rPr>
          <w:rFonts w:asciiTheme="minorHAnsi" w:hAnsiTheme="minorHAnsi" w:cstheme="minorHAnsi"/>
          <w:color w:val="000000" w:themeColor="text1"/>
        </w:rPr>
      </w:pPr>
      <w:r w:rsidRPr="00AD2E96">
        <w:rPr>
          <w:color w:val="000000" w:themeColor="text1"/>
        </w:rPr>
        <w:t>Answer:</w:t>
      </w:r>
      <w:r w:rsidR="000765DF">
        <w:rPr>
          <w:color w:val="000000" w:themeColor="text1"/>
        </w:rPr>
        <w:t xml:space="preserve"> </w:t>
      </w:r>
      <w:r w:rsidR="000765DF" w:rsidRPr="000765DF">
        <w:rPr>
          <w:rFonts w:asciiTheme="minorHAnsi" w:hAnsiTheme="minorHAnsi" w:cstheme="minorHAnsi"/>
          <w:bCs/>
        </w:rPr>
        <w:t xml:space="preserve">The Workforce Innovation and Opportunity Act (WIOA </w:t>
      </w:r>
      <w:r w:rsidR="000765DF" w:rsidRPr="000765DF">
        <w:rPr>
          <w:rFonts w:asciiTheme="minorHAnsi" w:hAnsiTheme="minorHAnsi" w:cstheme="minorHAnsi"/>
        </w:rPr>
        <w:t>Sec. 123</w:t>
      </w:r>
      <w:r w:rsidR="000765DF" w:rsidRPr="000765DF">
        <w:rPr>
          <w:rFonts w:asciiTheme="minorHAnsi" w:hAnsiTheme="minorHAnsi" w:cstheme="minorHAnsi"/>
          <w:bCs/>
        </w:rPr>
        <w:t xml:space="preserve">) lists fourteen (14) program elements that must be made available to eligible youth. </w:t>
      </w:r>
      <w:r w:rsidR="000765DF" w:rsidRPr="000765DF">
        <w:rPr>
          <w:rFonts w:asciiTheme="minorHAnsi" w:hAnsiTheme="minorHAnsi" w:cstheme="minorHAnsi"/>
        </w:rPr>
        <w:t xml:space="preserve">RFP responses are not required to provide all of those elements; however, all fourteen (14) elements </w:t>
      </w:r>
      <w:r w:rsidR="000765DF" w:rsidRPr="000765DF">
        <w:rPr>
          <w:rFonts w:asciiTheme="minorHAnsi" w:hAnsiTheme="minorHAnsi" w:cstheme="minorHAnsi"/>
          <w:b/>
          <w:u w:val="single"/>
        </w:rPr>
        <w:t>must be made available</w:t>
      </w:r>
      <w:r w:rsidR="000765DF" w:rsidRPr="000765DF">
        <w:rPr>
          <w:rFonts w:asciiTheme="minorHAnsi" w:hAnsiTheme="minorHAnsi" w:cstheme="minorHAnsi"/>
        </w:rPr>
        <w:t xml:space="preserve"> if a youth is assessed and requires those services. The Workforce Board </w:t>
      </w:r>
      <w:r w:rsidR="008F3BEB">
        <w:rPr>
          <w:rFonts w:asciiTheme="minorHAnsi" w:hAnsiTheme="minorHAnsi" w:cstheme="minorHAnsi"/>
        </w:rPr>
        <w:t xml:space="preserve">(WB) </w:t>
      </w:r>
      <w:r w:rsidR="000765DF" w:rsidRPr="000765DF">
        <w:rPr>
          <w:rFonts w:asciiTheme="minorHAnsi" w:hAnsiTheme="minorHAnsi" w:cstheme="minorHAnsi"/>
        </w:rPr>
        <w:t>requires that WIOA Title I Out-of-School Vendor’s provide at least seven (7)</w:t>
      </w:r>
      <w:r w:rsidR="008F3BEB">
        <w:rPr>
          <w:rFonts w:asciiTheme="minorHAnsi" w:hAnsiTheme="minorHAnsi" w:cstheme="minorHAnsi"/>
        </w:rPr>
        <w:t xml:space="preserve"> elements (</w:t>
      </w:r>
      <w:r w:rsidR="000765DF" w:rsidRPr="000765DF">
        <w:rPr>
          <w:rFonts w:asciiTheme="minorHAnsi" w:hAnsiTheme="minorHAnsi" w:cstheme="minorHAnsi"/>
        </w:rPr>
        <w:t xml:space="preserve">eight (8) elements if you are providing a Hi-SET component). Applicants are encouraged to provide the full array of services.  </w:t>
      </w:r>
    </w:p>
    <w:p w:rsidR="000765DF" w:rsidRPr="000765DF" w:rsidRDefault="000765DF" w:rsidP="000765DF">
      <w:pPr>
        <w:pStyle w:val="NoSpacing"/>
        <w:ind w:left="360"/>
        <w:jc w:val="both"/>
        <w:rPr>
          <w:rFonts w:asciiTheme="minorHAnsi" w:hAnsiTheme="minorHAnsi" w:cstheme="minorHAnsi"/>
          <w:sz w:val="22"/>
        </w:rPr>
      </w:pPr>
    </w:p>
    <w:p w:rsidR="000765DF" w:rsidRPr="000765DF" w:rsidRDefault="000765DF" w:rsidP="000765DF">
      <w:pPr>
        <w:pStyle w:val="NoSpacing"/>
        <w:jc w:val="both"/>
        <w:rPr>
          <w:rFonts w:asciiTheme="minorHAnsi" w:hAnsiTheme="minorHAnsi" w:cstheme="minorHAnsi"/>
          <w:sz w:val="22"/>
        </w:rPr>
      </w:pPr>
      <w:r w:rsidRPr="000765DF">
        <w:rPr>
          <w:rFonts w:asciiTheme="minorHAnsi" w:hAnsiTheme="minorHAnsi" w:cstheme="minorHAnsi"/>
          <w:sz w:val="22"/>
        </w:rPr>
        <w:t xml:space="preserve">For additional information on the fourteen (14) elements visit this Workforce GPS site: </w:t>
      </w:r>
    </w:p>
    <w:p w:rsidR="000765DF" w:rsidRPr="000765DF" w:rsidRDefault="00510729" w:rsidP="000765DF">
      <w:pPr>
        <w:pStyle w:val="NoSpacing"/>
        <w:jc w:val="both"/>
        <w:rPr>
          <w:rFonts w:asciiTheme="minorHAnsi" w:hAnsiTheme="minorHAnsi" w:cstheme="minorHAnsi"/>
          <w:sz w:val="22"/>
        </w:rPr>
      </w:pPr>
      <w:hyperlink r:id="rId8" w:history="1">
        <w:r w:rsidR="000765DF" w:rsidRPr="000765DF">
          <w:rPr>
            <w:rStyle w:val="Hyperlink"/>
            <w:rFonts w:asciiTheme="minorHAnsi" w:hAnsiTheme="minorHAnsi" w:cstheme="minorHAnsi"/>
            <w:sz w:val="22"/>
          </w:rPr>
          <w:t>https://ion.workforcegps.org/resources/2017/01/31/09/44/WIOA_Youth_Program_Elements</w:t>
        </w:r>
      </w:hyperlink>
      <w:r w:rsidR="000765DF" w:rsidRPr="000765DF">
        <w:rPr>
          <w:rFonts w:asciiTheme="minorHAnsi" w:hAnsiTheme="minorHAnsi" w:cstheme="minorHAnsi"/>
          <w:sz w:val="22"/>
        </w:rPr>
        <w:t xml:space="preserve"> </w:t>
      </w:r>
    </w:p>
    <w:p w:rsidR="000765DF" w:rsidRDefault="000765DF" w:rsidP="004D291C">
      <w:pPr>
        <w:spacing w:line="0" w:lineRule="atLeast"/>
        <w:rPr>
          <w:color w:val="000000" w:themeColor="text1"/>
        </w:rPr>
      </w:pPr>
    </w:p>
    <w:p w:rsidR="000765DF" w:rsidRDefault="00AD2E96" w:rsidP="004D291C">
      <w:pPr>
        <w:spacing w:line="0" w:lineRule="atLeast"/>
        <w:rPr>
          <w:b/>
          <w:color w:val="000000" w:themeColor="text1"/>
        </w:rPr>
      </w:pPr>
      <w:r w:rsidRPr="00AD2E96">
        <w:rPr>
          <w:b/>
          <w:color w:val="000000" w:themeColor="text1"/>
        </w:rPr>
        <w:t>Question:</w:t>
      </w:r>
      <w:r w:rsidR="008F3BEB">
        <w:rPr>
          <w:b/>
          <w:color w:val="000000" w:themeColor="text1"/>
        </w:rPr>
        <w:t xml:space="preserve"> </w:t>
      </w:r>
      <w:r w:rsidR="00E464F9">
        <w:rPr>
          <w:b/>
          <w:color w:val="000000" w:themeColor="text1"/>
        </w:rPr>
        <w:t xml:space="preserve">What </w:t>
      </w:r>
      <w:proofErr w:type="gramStart"/>
      <w:r w:rsidR="00E464F9">
        <w:rPr>
          <w:b/>
          <w:color w:val="000000" w:themeColor="text1"/>
        </w:rPr>
        <w:t>are</w:t>
      </w:r>
      <w:proofErr w:type="gramEnd"/>
      <w:r w:rsidR="00E464F9">
        <w:rPr>
          <w:b/>
          <w:color w:val="000000" w:themeColor="text1"/>
        </w:rPr>
        <w:t xml:space="preserve"> the Framework Services (FSP)?</w:t>
      </w:r>
    </w:p>
    <w:p w:rsidR="008F3BEB" w:rsidRDefault="008F3BEB" w:rsidP="004D291C">
      <w:pPr>
        <w:spacing w:line="0" w:lineRule="atLeast"/>
        <w:rPr>
          <w:b/>
          <w:color w:val="000000" w:themeColor="text1"/>
        </w:rPr>
      </w:pPr>
    </w:p>
    <w:p w:rsidR="008F3BEB" w:rsidRPr="008F3BEB" w:rsidRDefault="000765DF" w:rsidP="00E464F9">
      <w:pPr>
        <w:spacing w:line="0" w:lineRule="atLeast"/>
        <w:jc w:val="both"/>
        <w:rPr>
          <w:color w:val="000000" w:themeColor="text1"/>
        </w:rPr>
      </w:pPr>
      <w:r w:rsidRPr="000765DF">
        <w:rPr>
          <w:color w:val="000000" w:themeColor="text1"/>
        </w:rPr>
        <w:t xml:space="preserve">Answer: </w:t>
      </w:r>
      <w:r w:rsidR="008F3BEB">
        <w:rPr>
          <w:rFonts w:asciiTheme="minorHAnsi" w:eastAsia="Times New Roman" w:hAnsiTheme="minorHAnsi" w:cstheme="minorHAnsi"/>
          <w:snapToGrid w:val="0"/>
          <w:color w:val="000000"/>
        </w:rPr>
        <w:t>T</w:t>
      </w:r>
      <w:r w:rsidR="008F3BEB" w:rsidRPr="008F3BEB">
        <w:rPr>
          <w:rFonts w:asciiTheme="minorHAnsi" w:eastAsia="Times New Roman" w:hAnsiTheme="minorHAnsi" w:cstheme="minorHAnsi"/>
          <w:snapToGrid w:val="0"/>
          <w:color w:val="000000"/>
        </w:rPr>
        <w:t xml:space="preserve">he successful respondent is required to work cooperatively with the Framework Services Provider (FSP) to meet all the requirements of WIOA youth programming. The FSP is </w:t>
      </w:r>
      <w:r w:rsidR="000C3628">
        <w:rPr>
          <w:rFonts w:asciiTheme="minorHAnsi" w:eastAsia="Times New Roman" w:hAnsiTheme="minorHAnsi" w:cstheme="minorHAnsi"/>
          <w:snapToGrid w:val="0"/>
          <w:color w:val="000000"/>
        </w:rPr>
        <w:t>currently provided</w:t>
      </w:r>
      <w:r w:rsidR="008F3BEB" w:rsidRPr="008F3BEB">
        <w:rPr>
          <w:rFonts w:asciiTheme="minorHAnsi" w:eastAsia="Times New Roman" w:hAnsiTheme="minorHAnsi" w:cstheme="minorHAnsi"/>
          <w:snapToGrid w:val="0"/>
          <w:color w:val="000000"/>
        </w:rPr>
        <w:t xml:space="preserve"> by </w:t>
      </w:r>
      <w:r w:rsidR="008F3BEB" w:rsidRPr="008F3BEB">
        <w:rPr>
          <w:rFonts w:asciiTheme="minorHAnsi" w:eastAsia="Times New Roman" w:hAnsiTheme="minorHAnsi" w:cstheme="minorHAnsi"/>
          <w:b/>
          <w:snapToGrid w:val="0"/>
          <w:color w:val="000000"/>
        </w:rPr>
        <w:t>The WorkPlace</w:t>
      </w:r>
      <w:r w:rsidR="008F3BEB" w:rsidRPr="008F3BEB">
        <w:rPr>
          <w:rFonts w:asciiTheme="minorHAnsi" w:eastAsia="Times New Roman" w:hAnsiTheme="minorHAnsi" w:cstheme="minorHAnsi"/>
          <w:snapToGrid w:val="0"/>
          <w:color w:val="000000"/>
        </w:rPr>
        <w:t xml:space="preserve">. </w:t>
      </w:r>
      <w:r w:rsidR="008F3BEB" w:rsidRPr="008F3BEB">
        <w:rPr>
          <w:rFonts w:asciiTheme="minorHAnsi" w:eastAsia="Times New Roman" w:hAnsiTheme="minorHAnsi" w:cstheme="minorHAnsi"/>
        </w:rPr>
        <w:t xml:space="preserve">A required training on Framework Services will be held after awards are made. </w:t>
      </w:r>
    </w:p>
    <w:p w:rsidR="008F3BEB" w:rsidRPr="008F3BEB" w:rsidRDefault="008F3BEB" w:rsidP="00E464F9">
      <w:p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rPr>
      </w:pPr>
    </w:p>
    <w:p w:rsidR="008F3BEB" w:rsidRPr="008F3BEB" w:rsidRDefault="008F3BEB" w:rsidP="00E464F9">
      <w:p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rPr>
      </w:pPr>
      <w:r w:rsidRPr="008F3BEB">
        <w:rPr>
          <w:rFonts w:asciiTheme="minorHAnsi" w:eastAsia="Times New Roman" w:hAnsiTheme="minorHAnsi" w:cstheme="minorHAnsi"/>
        </w:rPr>
        <w:t>The FSP will:</w:t>
      </w:r>
    </w:p>
    <w:p w:rsidR="008F3BEB" w:rsidRPr="008F3BEB" w:rsidRDefault="008F3BEB" w:rsidP="00E464F9">
      <w:pPr>
        <w:widowControl w:val="0"/>
        <w:numPr>
          <w:ilvl w:val="0"/>
          <w:numId w:val="8"/>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contextualSpacing/>
        <w:jc w:val="both"/>
        <w:rPr>
          <w:rFonts w:asciiTheme="minorHAnsi" w:eastAsia="Times New Roman" w:hAnsiTheme="minorHAnsi" w:cstheme="minorHAnsi"/>
        </w:rPr>
      </w:pPr>
      <w:r w:rsidRPr="008F3BEB">
        <w:rPr>
          <w:rFonts w:asciiTheme="minorHAnsi" w:eastAsia="Times New Roman" w:hAnsiTheme="minorHAnsi" w:cstheme="minorHAnsi"/>
        </w:rPr>
        <w:t>complete outreach and recruitment</w:t>
      </w:r>
      <w:r w:rsidR="00E464F9">
        <w:rPr>
          <w:rFonts w:asciiTheme="minorHAnsi" w:eastAsia="Times New Roman" w:hAnsiTheme="minorHAnsi" w:cstheme="minorHAnsi"/>
        </w:rPr>
        <w:t xml:space="preserve"> prior to the start of the program</w:t>
      </w:r>
    </w:p>
    <w:p w:rsidR="008F3BEB" w:rsidRPr="008F3BEB" w:rsidRDefault="008F3BEB" w:rsidP="00E464F9">
      <w:pPr>
        <w:widowControl w:val="0"/>
        <w:numPr>
          <w:ilvl w:val="0"/>
          <w:numId w:val="8"/>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contextualSpacing/>
        <w:jc w:val="both"/>
        <w:rPr>
          <w:rFonts w:asciiTheme="minorHAnsi" w:eastAsia="Times New Roman" w:hAnsiTheme="minorHAnsi" w:cstheme="minorHAnsi"/>
        </w:rPr>
      </w:pPr>
      <w:r w:rsidRPr="008F3BEB">
        <w:rPr>
          <w:rFonts w:asciiTheme="minorHAnsi" w:eastAsia="Times New Roman" w:hAnsiTheme="minorHAnsi" w:cstheme="minorHAnsi"/>
        </w:rPr>
        <w:t>determine eligibility for each applicant</w:t>
      </w:r>
    </w:p>
    <w:p w:rsidR="008F3BEB" w:rsidRPr="008F3BEB" w:rsidRDefault="008F3BEB" w:rsidP="00E464F9">
      <w:pPr>
        <w:widowControl w:val="0"/>
        <w:numPr>
          <w:ilvl w:val="0"/>
          <w:numId w:val="8"/>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contextualSpacing/>
        <w:jc w:val="both"/>
        <w:rPr>
          <w:rFonts w:asciiTheme="minorHAnsi" w:eastAsia="Times New Roman" w:hAnsiTheme="minorHAnsi" w:cstheme="minorHAnsi"/>
        </w:rPr>
      </w:pPr>
      <w:r w:rsidRPr="008F3BEB">
        <w:rPr>
          <w:rFonts w:asciiTheme="minorHAnsi" w:eastAsia="Times New Roman" w:hAnsiTheme="minorHAnsi" w:cstheme="minorHAnsi"/>
        </w:rPr>
        <w:t>provide an assessment, including the compilation of test results</w:t>
      </w:r>
    </w:p>
    <w:p w:rsidR="008F3BEB" w:rsidRPr="008F3BEB" w:rsidRDefault="008F3BEB" w:rsidP="00E464F9">
      <w:pPr>
        <w:widowControl w:val="0"/>
        <w:numPr>
          <w:ilvl w:val="0"/>
          <w:numId w:val="8"/>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contextualSpacing/>
        <w:jc w:val="both"/>
        <w:rPr>
          <w:rFonts w:asciiTheme="minorHAnsi" w:eastAsia="Times New Roman" w:hAnsiTheme="minorHAnsi" w:cstheme="minorHAnsi"/>
        </w:rPr>
      </w:pPr>
      <w:r w:rsidRPr="008F3BEB">
        <w:rPr>
          <w:rFonts w:asciiTheme="minorHAnsi" w:eastAsia="Times New Roman" w:hAnsiTheme="minorHAnsi" w:cstheme="minorHAnsi"/>
        </w:rPr>
        <w:t>develop relevant service plan on each enrollee</w:t>
      </w:r>
    </w:p>
    <w:p w:rsidR="008F3BEB" w:rsidRPr="008F3BEB" w:rsidRDefault="008F3BEB" w:rsidP="00E464F9">
      <w:pPr>
        <w:widowControl w:val="0"/>
        <w:numPr>
          <w:ilvl w:val="0"/>
          <w:numId w:val="8"/>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contextualSpacing/>
        <w:jc w:val="both"/>
        <w:rPr>
          <w:rFonts w:asciiTheme="minorHAnsi" w:eastAsia="Times New Roman" w:hAnsiTheme="minorHAnsi" w:cstheme="minorHAnsi"/>
        </w:rPr>
      </w:pPr>
      <w:r w:rsidRPr="008F3BEB">
        <w:rPr>
          <w:rFonts w:asciiTheme="minorHAnsi" w:eastAsia="Times New Roman" w:hAnsiTheme="minorHAnsi" w:cstheme="minorHAnsi"/>
        </w:rPr>
        <w:t>maintain case files on enrollees</w:t>
      </w:r>
    </w:p>
    <w:p w:rsidR="008F3BEB" w:rsidRPr="008F3BEB" w:rsidRDefault="008F3BEB" w:rsidP="00E464F9">
      <w:pPr>
        <w:widowControl w:val="0"/>
        <w:numPr>
          <w:ilvl w:val="0"/>
          <w:numId w:val="8"/>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630" w:hanging="270"/>
        <w:contextualSpacing/>
        <w:jc w:val="both"/>
        <w:rPr>
          <w:rFonts w:asciiTheme="minorHAnsi" w:eastAsia="Times New Roman" w:hAnsiTheme="minorHAnsi" w:cstheme="minorHAnsi"/>
        </w:rPr>
      </w:pPr>
      <w:r w:rsidRPr="008F3BEB">
        <w:rPr>
          <w:rFonts w:asciiTheme="minorHAnsi" w:eastAsia="Times New Roman" w:hAnsiTheme="minorHAnsi" w:cstheme="minorHAnsi"/>
        </w:rPr>
        <w:t>compile all pertinent data regarding participants, activities and follow-up for entry into a centralized database</w:t>
      </w:r>
    </w:p>
    <w:p w:rsidR="008F3BEB" w:rsidRPr="008F3BEB" w:rsidRDefault="008F3BEB" w:rsidP="00E464F9">
      <w:p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rPr>
      </w:pPr>
    </w:p>
    <w:p w:rsidR="00E464F9" w:rsidRPr="005E7EC4" w:rsidRDefault="008F3BEB" w:rsidP="00E464F9">
      <w:p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rPr>
      </w:pPr>
      <w:r w:rsidRPr="008F3BEB">
        <w:rPr>
          <w:rFonts w:asciiTheme="minorHAnsi" w:eastAsia="Times New Roman" w:hAnsiTheme="minorHAnsi" w:cstheme="minorHAnsi"/>
        </w:rPr>
        <w:t>The FSP will develop its Annual Performance Plan and reporting procedures in conjunction with the Workforce Board.</w:t>
      </w:r>
    </w:p>
    <w:p w:rsidR="00E464F9" w:rsidRDefault="00E464F9" w:rsidP="00E464F9">
      <w:p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b/>
        </w:rPr>
      </w:pPr>
      <w:r w:rsidRPr="00E464F9">
        <w:rPr>
          <w:rFonts w:asciiTheme="minorHAnsi" w:eastAsia="Times New Roman" w:hAnsiTheme="minorHAnsi" w:cstheme="minorHAnsi"/>
          <w:b/>
        </w:rPr>
        <w:lastRenderedPageBreak/>
        <w:t>Question:</w:t>
      </w:r>
      <w:r>
        <w:rPr>
          <w:rFonts w:asciiTheme="minorHAnsi" w:eastAsia="Times New Roman" w:hAnsiTheme="minorHAnsi" w:cstheme="minorHAnsi"/>
          <w:b/>
        </w:rPr>
        <w:t xml:space="preserve"> </w:t>
      </w:r>
      <w:r w:rsidR="004D7EF6">
        <w:rPr>
          <w:rFonts w:asciiTheme="minorHAnsi" w:eastAsia="Times New Roman" w:hAnsiTheme="minorHAnsi" w:cstheme="minorHAnsi"/>
          <w:b/>
        </w:rPr>
        <w:t>What are the funding regulations?</w:t>
      </w:r>
    </w:p>
    <w:p w:rsidR="000C3628" w:rsidRDefault="000C3628" w:rsidP="004D7EF6">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rPr>
      </w:pPr>
    </w:p>
    <w:p w:rsidR="004D7EF6" w:rsidRDefault="004D7EF6" w:rsidP="004D7EF6">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snapToGrid w:val="0"/>
          <w:color w:val="000000"/>
        </w:rPr>
      </w:pPr>
      <w:r w:rsidRPr="004D7EF6">
        <w:rPr>
          <w:rFonts w:asciiTheme="minorHAnsi" w:eastAsia="Times New Roman" w:hAnsiTheme="minorHAnsi" w:cstheme="minorHAnsi"/>
        </w:rPr>
        <w:t>Answer:</w:t>
      </w:r>
      <w:r>
        <w:rPr>
          <w:rFonts w:asciiTheme="minorHAnsi" w:eastAsia="Times New Roman" w:hAnsiTheme="minorHAnsi" w:cstheme="minorHAnsi"/>
        </w:rPr>
        <w:t xml:space="preserve"> </w:t>
      </w:r>
      <w:r w:rsidRPr="004D7EF6">
        <w:rPr>
          <w:rFonts w:asciiTheme="minorHAnsi" w:eastAsia="MS Mincho" w:hAnsiTheme="minorHAnsi" w:cstheme="minorHAnsi"/>
          <w:snapToGrid w:val="0"/>
          <w:color w:val="000000"/>
        </w:rPr>
        <w:t>Under this RFP, approximately $225,000 is available for Out of School Youth programs; the Workforce Board anticipates awarding two to six contracts. During the decision-making process, the funding amount and number of contracts may change.  Proposals that are budgeted for a minimum of $20,000 and a maximum of $125,000 should reflect expected per participant costs ranging from $1,800 to $3,500, respectively. The Workforce Board reserves the right to negotiate with successful respondents on the final program deliverables and funding.</w:t>
      </w:r>
    </w:p>
    <w:p w:rsidR="004D7EF6" w:rsidRDefault="004D7EF6" w:rsidP="004D7EF6">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snapToGrid w:val="0"/>
          <w:color w:val="000000"/>
        </w:rPr>
      </w:pPr>
    </w:p>
    <w:p w:rsidR="005E7EC4" w:rsidRDefault="005E7EC4" w:rsidP="004D7EF6">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b/>
          <w:snapToGrid w:val="0"/>
          <w:color w:val="000000"/>
        </w:rPr>
      </w:pPr>
      <w:r w:rsidRPr="005E7EC4">
        <w:rPr>
          <w:rFonts w:asciiTheme="minorHAnsi" w:eastAsia="MS Mincho" w:hAnsiTheme="minorHAnsi" w:cstheme="minorHAnsi"/>
          <w:b/>
          <w:snapToGrid w:val="0"/>
          <w:color w:val="000000"/>
        </w:rPr>
        <w:t>Question:</w:t>
      </w:r>
      <w:r>
        <w:rPr>
          <w:rFonts w:asciiTheme="minorHAnsi" w:eastAsia="MS Mincho" w:hAnsiTheme="minorHAnsi" w:cstheme="minorHAnsi"/>
          <w:b/>
          <w:snapToGrid w:val="0"/>
          <w:color w:val="000000"/>
        </w:rPr>
        <w:t xml:space="preserve"> What </w:t>
      </w:r>
      <w:proofErr w:type="gramStart"/>
      <w:r>
        <w:rPr>
          <w:rFonts w:asciiTheme="minorHAnsi" w:eastAsia="MS Mincho" w:hAnsiTheme="minorHAnsi" w:cstheme="minorHAnsi"/>
          <w:b/>
          <w:snapToGrid w:val="0"/>
          <w:color w:val="000000"/>
        </w:rPr>
        <w:t>is the submission criteria</w:t>
      </w:r>
      <w:proofErr w:type="gramEnd"/>
      <w:r>
        <w:rPr>
          <w:rFonts w:asciiTheme="minorHAnsi" w:eastAsia="MS Mincho" w:hAnsiTheme="minorHAnsi" w:cstheme="minorHAnsi"/>
          <w:b/>
          <w:snapToGrid w:val="0"/>
          <w:color w:val="000000"/>
        </w:rPr>
        <w:t>?</w:t>
      </w:r>
    </w:p>
    <w:p w:rsidR="009706BF" w:rsidRDefault="009706BF" w:rsidP="004D7EF6">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b/>
          <w:snapToGrid w:val="0"/>
          <w:color w:val="000000"/>
        </w:rPr>
      </w:pPr>
    </w:p>
    <w:p w:rsidR="009706BF" w:rsidRPr="009706BF" w:rsidRDefault="009706BF" w:rsidP="009706BF">
      <w:pPr>
        <w:tabs>
          <w:tab w:val="left" w:pos="540"/>
          <w:tab w:val="left" w:pos="1080"/>
          <w:tab w:val="left" w:pos="1620"/>
          <w:tab w:val="left" w:pos="2160"/>
          <w:tab w:val="left" w:pos="2880"/>
          <w:tab w:val="left" w:pos="3330"/>
        </w:tabs>
        <w:rPr>
          <w:rFonts w:asciiTheme="minorHAnsi" w:eastAsia="Times New Roman" w:hAnsiTheme="minorHAnsi" w:cstheme="minorHAnsi"/>
          <w:snapToGrid w:val="0"/>
          <w:color w:val="000000"/>
        </w:rPr>
      </w:pPr>
      <w:r w:rsidRPr="009706BF">
        <w:rPr>
          <w:rFonts w:asciiTheme="minorHAnsi" w:eastAsia="MS Mincho" w:hAnsiTheme="minorHAnsi" w:cstheme="minorHAnsi"/>
          <w:snapToGrid w:val="0"/>
          <w:color w:val="000000"/>
        </w:rPr>
        <w:t>Answer:</w:t>
      </w:r>
      <w:r>
        <w:rPr>
          <w:rFonts w:asciiTheme="minorHAnsi" w:eastAsia="MS Mincho" w:hAnsiTheme="minorHAnsi" w:cstheme="minorHAnsi"/>
          <w:snapToGrid w:val="0"/>
          <w:color w:val="000000"/>
        </w:rPr>
        <w:t xml:space="preserve"> </w:t>
      </w:r>
      <w:r w:rsidRPr="009706BF">
        <w:rPr>
          <w:rFonts w:asciiTheme="minorHAnsi" w:eastAsia="Times New Roman" w:hAnsiTheme="minorHAnsi" w:cstheme="minorHAnsi"/>
          <w:snapToGrid w:val="0"/>
          <w:color w:val="000000"/>
        </w:rPr>
        <w:t>Each submission shall be concise and include in order:</w:t>
      </w:r>
    </w:p>
    <w:p w:rsidR="009706BF" w:rsidRPr="009706BF" w:rsidRDefault="009706BF" w:rsidP="009706BF">
      <w:pPr>
        <w:widowControl w:val="0"/>
        <w:numPr>
          <w:ilvl w:val="0"/>
          <w:numId w:val="9"/>
        </w:numPr>
        <w:tabs>
          <w:tab w:val="left" w:pos="540"/>
          <w:tab w:val="left" w:pos="1080"/>
          <w:tab w:val="left" w:pos="1620"/>
          <w:tab w:val="left" w:pos="2160"/>
          <w:tab w:val="left" w:pos="2880"/>
          <w:tab w:val="left" w:pos="3330"/>
        </w:tabs>
        <w:ind w:left="720"/>
        <w:contextualSpacing/>
        <w:rPr>
          <w:rFonts w:asciiTheme="minorHAnsi" w:eastAsia="Times New Roman" w:hAnsiTheme="minorHAnsi" w:cstheme="minorHAnsi"/>
          <w:snapToGrid w:val="0"/>
          <w:color w:val="000000"/>
        </w:rPr>
      </w:pPr>
      <w:r w:rsidRPr="009706BF">
        <w:rPr>
          <w:rFonts w:asciiTheme="minorHAnsi" w:eastAsia="Times New Roman" w:hAnsiTheme="minorHAnsi" w:cstheme="minorHAnsi"/>
          <w:snapToGrid w:val="0"/>
          <w:color w:val="000000"/>
        </w:rPr>
        <w:t xml:space="preserve">Cover Sheet </w:t>
      </w:r>
    </w:p>
    <w:p w:rsidR="009706BF" w:rsidRPr="009706BF" w:rsidRDefault="009706BF" w:rsidP="009706BF">
      <w:pPr>
        <w:widowControl w:val="0"/>
        <w:numPr>
          <w:ilvl w:val="0"/>
          <w:numId w:val="9"/>
        </w:numPr>
        <w:tabs>
          <w:tab w:val="left" w:pos="540"/>
          <w:tab w:val="left" w:pos="1080"/>
          <w:tab w:val="left" w:pos="1620"/>
          <w:tab w:val="left" w:pos="2160"/>
          <w:tab w:val="left" w:pos="2880"/>
          <w:tab w:val="left" w:pos="3330"/>
        </w:tabs>
        <w:ind w:left="720"/>
        <w:contextualSpacing/>
        <w:rPr>
          <w:rFonts w:asciiTheme="minorHAnsi" w:eastAsia="Times New Roman" w:hAnsiTheme="minorHAnsi" w:cstheme="minorHAnsi"/>
          <w:snapToGrid w:val="0"/>
          <w:color w:val="000000"/>
        </w:rPr>
      </w:pPr>
      <w:r w:rsidRPr="009706BF">
        <w:rPr>
          <w:rFonts w:asciiTheme="minorHAnsi" w:eastAsia="Times New Roman" w:hAnsiTheme="minorHAnsi" w:cstheme="minorHAnsi"/>
          <w:snapToGrid w:val="0"/>
          <w:color w:val="000000"/>
        </w:rPr>
        <w:t xml:space="preserve">Program Narrative </w:t>
      </w:r>
    </w:p>
    <w:p w:rsidR="009706BF" w:rsidRPr="009706BF" w:rsidRDefault="009706BF" w:rsidP="009706BF">
      <w:pPr>
        <w:keepNext/>
        <w:widowControl w:val="0"/>
        <w:numPr>
          <w:ilvl w:val="0"/>
          <w:numId w:val="9"/>
        </w:numPr>
        <w:tabs>
          <w:tab w:val="left" w:pos="540"/>
          <w:tab w:val="left" w:pos="1080"/>
          <w:tab w:val="left" w:pos="1620"/>
          <w:tab w:val="left" w:pos="2160"/>
          <w:tab w:val="left" w:pos="2880"/>
          <w:tab w:val="left" w:pos="3330"/>
        </w:tabs>
        <w:ind w:left="720"/>
        <w:contextualSpacing/>
        <w:outlineLvl w:val="8"/>
        <w:rPr>
          <w:rFonts w:asciiTheme="minorHAnsi" w:eastAsia="Times New Roman" w:hAnsiTheme="minorHAnsi" w:cstheme="minorHAnsi"/>
          <w:snapToGrid w:val="0"/>
          <w:color w:val="000000"/>
        </w:rPr>
      </w:pPr>
      <w:r w:rsidRPr="009706BF">
        <w:rPr>
          <w:rFonts w:asciiTheme="minorHAnsi" w:eastAsia="Times New Roman" w:hAnsiTheme="minorHAnsi" w:cstheme="minorHAnsi"/>
          <w:snapToGrid w:val="0"/>
          <w:color w:val="000000"/>
        </w:rPr>
        <w:t xml:space="preserve">Budget and Budget Narrative </w:t>
      </w:r>
    </w:p>
    <w:p w:rsidR="009706BF" w:rsidRPr="009706BF" w:rsidRDefault="009706BF" w:rsidP="009706BF">
      <w:pPr>
        <w:keepNext/>
        <w:widowControl w:val="0"/>
        <w:numPr>
          <w:ilvl w:val="0"/>
          <w:numId w:val="9"/>
        </w:numPr>
        <w:tabs>
          <w:tab w:val="left" w:pos="540"/>
          <w:tab w:val="left" w:pos="1080"/>
          <w:tab w:val="left" w:pos="1620"/>
          <w:tab w:val="left" w:pos="2160"/>
          <w:tab w:val="left" w:pos="2880"/>
          <w:tab w:val="left" w:pos="3330"/>
        </w:tabs>
        <w:ind w:left="720"/>
        <w:contextualSpacing/>
        <w:outlineLvl w:val="8"/>
        <w:rPr>
          <w:rFonts w:asciiTheme="minorHAnsi" w:eastAsia="Times New Roman" w:hAnsiTheme="minorHAnsi" w:cstheme="minorHAnsi"/>
          <w:snapToGrid w:val="0"/>
          <w:color w:val="000000"/>
        </w:rPr>
      </w:pPr>
      <w:r w:rsidRPr="009706BF">
        <w:rPr>
          <w:rFonts w:asciiTheme="minorHAnsi" w:eastAsia="Times New Roman" w:hAnsiTheme="minorHAnsi" w:cstheme="minorHAnsi"/>
          <w:snapToGrid w:val="0"/>
          <w:color w:val="000000"/>
        </w:rPr>
        <w:t>Debarment, EEO Certification and audit (as necessary)</w:t>
      </w:r>
    </w:p>
    <w:p w:rsidR="009706BF" w:rsidRPr="009706BF" w:rsidRDefault="009706BF" w:rsidP="009706BF">
      <w:pPr>
        <w:keepNext/>
        <w:widowControl w:val="0"/>
        <w:tabs>
          <w:tab w:val="left" w:pos="540"/>
          <w:tab w:val="left" w:pos="1080"/>
          <w:tab w:val="left" w:pos="1620"/>
          <w:tab w:val="left" w:pos="2160"/>
          <w:tab w:val="left" w:pos="2880"/>
          <w:tab w:val="left" w:pos="3330"/>
        </w:tabs>
        <w:ind w:left="540"/>
        <w:outlineLvl w:val="8"/>
        <w:rPr>
          <w:rFonts w:asciiTheme="minorHAnsi" w:eastAsia="Times New Roman" w:hAnsiTheme="minorHAnsi" w:cstheme="minorHAnsi"/>
          <w:b/>
          <w:bCs/>
          <w:snapToGrid w:val="0"/>
          <w:color w:val="000000"/>
        </w:rPr>
      </w:pPr>
    </w:p>
    <w:p w:rsidR="009706BF" w:rsidRPr="009706BF" w:rsidRDefault="009706BF" w:rsidP="009706BF">
      <w:pPr>
        <w:widowControl w:val="0"/>
        <w:tabs>
          <w:tab w:val="left" w:pos="-1440"/>
        </w:tabs>
        <w:ind w:left="360"/>
        <w:jc w:val="both"/>
        <w:rPr>
          <w:rFonts w:asciiTheme="minorHAnsi" w:eastAsia="Times New Roman" w:hAnsiTheme="minorHAnsi" w:cstheme="minorHAnsi"/>
          <w:b/>
          <w:bCs/>
          <w:snapToGrid w:val="0"/>
          <w:color w:val="000000"/>
          <w:u w:val="single"/>
        </w:rPr>
      </w:pPr>
      <w:r w:rsidRPr="009706BF">
        <w:rPr>
          <w:rFonts w:asciiTheme="minorHAnsi" w:eastAsia="Times New Roman" w:hAnsiTheme="minorHAnsi" w:cstheme="minorHAnsi"/>
          <w:snapToGrid w:val="0"/>
          <w:color w:val="000000"/>
        </w:rPr>
        <w:t xml:space="preserve">One original that includes authorized party signatures, plus five copies and a USB including all pages of the application must be received no later than </w:t>
      </w:r>
      <w:r w:rsidRPr="009706BF">
        <w:rPr>
          <w:rFonts w:asciiTheme="minorHAnsi" w:eastAsia="Times New Roman" w:hAnsiTheme="minorHAnsi" w:cstheme="minorHAnsi"/>
          <w:b/>
          <w:bCs/>
          <w:snapToGrid w:val="0"/>
          <w:color w:val="000000"/>
          <w:u w:val="single"/>
        </w:rPr>
        <w:t xml:space="preserve">May 17, 2019 @ 2 PM </w:t>
      </w:r>
    </w:p>
    <w:p w:rsidR="009706BF" w:rsidRPr="009706BF" w:rsidRDefault="009706BF" w:rsidP="009706BF">
      <w:pPr>
        <w:widowControl w:val="0"/>
        <w:tabs>
          <w:tab w:val="left" w:pos="-1440"/>
        </w:tabs>
        <w:ind w:left="360"/>
        <w:jc w:val="both"/>
        <w:rPr>
          <w:rFonts w:asciiTheme="minorHAnsi" w:eastAsia="Times New Roman" w:hAnsiTheme="minorHAnsi" w:cstheme="minorHAnsi"/>
          <w:snapToGrid w:val="0"/>
          <w:color w:val="000000"/>
        </w:rPr>
      </w:pPr>
    </w:p>
    <w:p w:rsidR="009706BF" w:rsidRPr="009706BF" w:rsidRDefault="009706BF" w:rsidP="009706BF">
      <w:pPr>
        <w:widowControl w:val="0"/>
        <w:tabs>
          <w:tab w:val="left" w:pos="-1440"/>
        </w:tabs>
        <w:ind w:left="360"/>
        <w:jc w:val="center"/>
        <w:rPr>
          <w:rFonts w:asciiTheme="minorHAnsi" w:eastAsia="Times New Roman" w:hAnsiTheme="minorHAnsi" w:cstheme="minorHAnsi"/>
          <w:bCs/>
          <w:snapToGrid w:val="0"/>
          <w:color w:val="000000"/>
        </w:rPr>
      </w:pPr>
      <w:proofErr w:type="gramStart"/>
      <w:r w:rsidRPr="009706BF">
        <w:rPr>
          <w:rFonts w:asciiTheme="minorHAnsi" w:eastAsia="Times New Roman" w:hAnsiTheme="minorHAnsi" w:cstheme="minorHAnsi"/>
          <w:bCs/>
          <w:snapToGrid w:val="0"/>
          <w:color w:val="000000"/>
        </w:rPr>
        <w:t>MassHire Greater New Bedford Workforce Board, Inc.</w:t>
      </w:r>
      <w:proofErr w:type="gramEnd"/>
      <w:r w:rsidRPr="009706BF">
        <w:rPr>
          <w:rFonts w:asciiTheme="minorHAnsi" w:eastAsia="Times New Roman" w:hAnsiTheme="minorHAnsi" w:cstheme="minorHAnsi"/>
          <w:bCs/>
          <w:snapToGrid w:val="0"/>
          <w:color w:val="000000"/>
        </w:rPr>
        <w:t xml:space="preserve"> </w:t>
      </w:r>
    </w:p>
    <w:p w:rsidR="009706BF" w:rsidRPr="009706BF" w:rsidRDefault="009706BF" w:rsidP="009706BF">
      <w:pPr>
        <w:widowControl w:val="0"/>
        <w:tabs>
          <w:tab w:val="left" w:pos="-1440"/>
        </w:tabs>
        <w:ind w:left="360"/>
        <w:jc w:val="center"/>
        <w:rPr>
          <w:rFonts w:asciiTheme="minorHAnsi" w:eastAsia="Times New Roman" w:hAnsiTheme="minorHAnsi" w:cstheme="minorHAnsi"/>
          <w:bCs/>
          <w:snapToGrid w:val="0"/>
          <w:color w:val="000000"/>
        </w:rPr>
      </w:pPr>
      <w:r w:rsidRPr="009706BF">
        <w:rPr>
          <w:rFonts w:asciiTheme="minorHAnsi" w:eastAsia="Times New Roman" w:hAnsiTheme="minorHAnsi" w:cstheme="minorHAnsi"/>
          <w:bCs/>
          <w:snapToGrid w:val="0"/>
          <w:color w:val="000000"/>
        </w:rPr>
        <w:t>Attn: Andrea McLaughlin, Program Manager</w:t>
      </w:r>
    </w:p>
    <w:p w:rsidR="009706BF" w:rsidRPr="009706BF" w:rsidRDefault="009706BF" w:rsidP="009706BF">
      <w:pPr>
        <w:widowControl w:val="0"/>
        <w:tabs>
          <w:tab w:val="left" w:pos="-1440"/>
        </w:tabs>
        <w:ind w:left="360"/>
        <w:jc w:val="center"/>
        <w:rPr>
          <w:rFonts w:asciiTheme="minorHAnsi" w:eastAsia="Times New Roman" w:hAnsiTheme="minorHAnsi" w:cstheme="minorHAnsi"/>
          <w:bCs/>
          <w:snapToGrid w:val="0"/>
          <w:color w:val="000000"/>
        </w:rPr>
      </w:pPr>
      <w:r w:rsidRPr="009706BF">
        <w:rPr>
          <w:rFonts w:asciiTheme="minorHAnsi" w:eastAsia="Times New Roman" w:hAnsiTheme="minorHAnsi" w:cstheme="minorHAnsi"/>
          <w:bCs/>
          <w:snapToGrid w:val="0"/>
          <w:color w:val="000000"/>
        </w:rPr>
        <w:t>Quest Center for Innovation</w:t>
      </w:r>
    </w:p>
    <w:p w:rsidR="009706BF" w:rsidRPr="009706BF" w:rsidRDefault="009706BF" w:rsidP="009706BF">
      <w:pPr>
        <w:widowControl w:val="0"/>
        <w:tabs>
          <w:tab w:val="left" w:pos="-1440"/>
        </w:tabs>
        <w:ind w:left="360"/>
        <w:jc w:val="center"/>
        <w:rPr>
          <w:rFonts w:asciiTheme="minorHAnsi" w:eastAsia="Times New Roman" w:hAnsiTheme="minorHAnsi" w:cstheme="minorHAnsi"/>
          <w:bCs/>
          <w:snapToGrid w:val="0"/>
          <w:color w:val="000000"/>
        </w:rPr>
      </w:pPr>
      <w:r w:rsidRPr="009706BF">
        <w:rPr>
          <w:rFonts w:asciiTheme="minorHAnsi" w:eastAsia="Times New Roman" w:hAnsiTheme="minorHAnsi" w:cstheme="minorHAnsi"/>
          <w:bCs/>
          <w:snapToGrid w:val="0"/>
          <w:color w:val="000000"/>
        </w:rPr>
        <w:t>1213 Purchase St.  2</w:t>
      </w:r>
      <w:r w:rsidRPr="009706BF">
        <w:rPr>
          <w:rFonts w:asciiTheme="minorHAnsi" w:eastAsia="Times New Roman" w:hAnsiTheme="minorHAnsi" w:cstheme="minorHAnsi"/>
          <w:bCs/>
          <w:snapToGrid w:val="0"/>
          <w:color w:val="000000"/>
          <w:vertAlign w:val="superscript"/>
        </w:rPr>
        <w:t>nd</w:t>
      </w:r>
      <w:r w:rsidRPr="009706BF">
        <w:rPr>
          <w:rFonts w:asciiTheme="minorHAnsi" w:eastAsia="Times New Roman" w:hAnsiTheme="minorHAnsi" w:cstheme="minorHAnsi"/>
          <w:bCs/>
          <w:snapToGrid w:val="0"/>
          <w:color w:val="000000"/>
        </w:rPr>
        <w:t xml:space="preserve"> Floor</w:t>
      </w:r>
    </w:p>
    <w:p w:rsidR="009706BF" w:rsidRPr="009706BF" w:rsidRDefault="009706BF" w:rsidP="009706BF">
      <w:pPr>
        <w:widowControl w:val="0"/>
        <w:tabs>
          <w:tab w:val="left" w:pos="-1440"/>
        </w:tabs>
        <w:ind w:left="360"/>
        <w:jc w:val="center"/>
        <w:rPr>
          <w:rFonts w:asciiTheme="minorHAnsi" w:eastAsia="Times New Roman" w:hAnsiTheme="minorHAnsi" w:cstheme="minorHAnsi"/>
          <w:bCs/>
          <w:snapToGrid w:val="0"/>
          <w:color w:val="000000"/>
        </w:rPr>
      </w:pPr>
      <w:r w:rsidRPr="009706BF">
        <w:rPr>
          <w:rFonts w:asciiTheme="minorHAnsi" w:eastAsia="Times New Roman" w:hAnsiTheme="minorHAnsi" w:cstheme="minorHAnsi"/>
          <w:bCs/>
          <w:snapToGrid w:val="0"/>
          <w:color w:val="000000"/>
        </w:rPr>
        <w:t>New Bedford, MA  02740-6694</w:t>
      </w:r>
    </w:p>
    <w:p w:rsidR="009706BF" w:rsidRPr="009706BF" w:rsidRDefault="009706BF" w:rsidP="009706BF">
      <w:pPr>
        <w:widowControl w:val="0"/>
        <w:tabs>
          <w:tab w:val="left" w:pos="-1440"/>
        </w:tabs>
        <w:ind w:left="360"/>
        <w:jc w:val="both"/>
        <w:rPr>
          <w:rFonts w:asciiTheme="minorHAnsi" w:eastAsia="Times New Roman" w:hAnsiTheme="minorHAnsi" w:cstheme="minorHAnsi"/>
          <w:snapToGrid w:val="0"/>
          <w:color w:val="000000"/>
        </w:rPr>
      </w:pPr>
    </w:p>
    <w:p w:rsidR="009706BF" w:rsidRDefault="009706BF" w:rsidP="009706BF">
      <w:pPr>
        <w:widowControl w:val="0"/>
        <w:tabs>
          <w:tab w:val="left" w:pos="-1440"/>
        </w:tabs>
        <w:ind w:left="360"/>
        <w:jc w:val="both"/>
        <w:rPr>
          <w:rFonts w:asciiTheme="minorHAnsi" w:eastAsia="Times New Roman" w:hAnsiTheme="minorHAnsi" w:cstheme="minorHAnsi"/>
          <w:snapToGrid w:val="0"/>
          <w:color w:val="000000"/>
        </w:rPr>
      </w:pPr>
      <w:r w:rsidRPr="009706BF">
        <w:rPr>
          <w:rFonts w:asciiTheme="minorHAnsi" w:eastAsia="Times New Roman" w:hAnsiTheme="minorHAnsi" w:cstheme="minorHAnsi"/>
          <w:snapToGrid w:val="0"/>
          <w:color w:val="000000"/>
        </w:rPr>
        <w:t>It is the sole responsibility of the bidder to ensure that required proposal materials are received on or before the stated deadline.  The Workforce Board is not responsible for costs incurred by individuals or organizations as a result of responding to this RFP.</w:t>
      </w:r>
    </w:p>
    <w:p w:rsidR="000C3628" w:rsidRDefault="000C3628" w:rsidP="009706BF">
      <w:pPr>
        <w:widowControl w:val="0"/>
        <w:tabs>
          <w:tab w:val="left" w:pos="-1440"/>
        </w:tabs>
        <w:ind w:left="360"/>
        <w:jc w:val="both"/>
        <w:rPr>
          <w:rFonts w:asciiTheme="minorHAnsi" w:eastAsia="Times New Roman" w:hAnsiTheme="minorHAnsi" w:cstheme="minorHAnsi"/>
          <w:snapToGrid w:val="0"/>
          <w:color w:val="000000"/>
        </w:rPr>
      </w:pPr>
    </w:p>
    <w:p w:rsidR="000C3628" w:rsidRPr="009706BF" w:rsidRDefault="000C3628" w:rsidP="009706BF">
      <w:pPr>
        <w:widowControl w:val="0"/>
        <w:tabs>
          <w:tab w:val="left" w:pos="-1440"/>
        </w:tabs>
        <w:ind w:left="360"/>
        <w:jc w:val="both"/>
        <w:rPr>
          <w:rFonts w:asciiTheme="minorHAnsi" w:eastAsia="Times New Roman" w:hAnsiTheme="minorHAnsi" w:cstheme="minorHAnsi"/>
          <w:b/>
          <w:bCs/>
          <w:snapToGrid w:val="0"/>
          <w:color w:val="000000"/>
        </w:rPr>
      </w:pPr>
      <w:r w:rsidRPr="000C3628">
        <w:rPr>
          <w:rFonts w:asciiTheme="minorHAnsi" w:eastAsia="Times New Roman" w:hAnsiTheme="minorHAnsi" w:cstheme="minorHAnsi"/>
          <w:b/>
          <w:bCs/>
          <w:snapToGrid w:val="0"/>
          <w:color w:val="000000"/>
        </w:rPr>
        <w:t>Quest</w:t>
      </w:r>
      <w:r>
        <w:rPr>
          <w:rFonts w:asciiTheme="minorHAnsi" w:eastAsia="Times New Roman" w:hAnsiTheme="minorHAnsi" w:cstheme="minorHAnsi"/>
          <w:b/>
          <w:bCs/>
          <w:snapToGrid w:val="0"/>
          <w:color w:val="000000"/>
        </w:rPr>
        <w:t>ion: What is the review process</w:t>
      </w:r>
      <w:r w:rsidRPr="000C3628">
        <w:rPr>
          <w:rFonts w:asciiTheme="minorHAnsi" w:eastAsia="Times New Roman" w:hAnsiTheme="minorHAnsi" w:cstheme="minorHAnsi"/>
          <w:b/>
          <w:bCs/>
          <w:snapToGrid w:val="0"/>
          <w:color w:val="000000"/>
        </w:rPr>
        <w:t>?</w:t>
      </w:r>
    </w:p>
    <w:p w:rsidR="009706BF" w:rsidRPr="009706BF" w:rsidRDefault="009706BF" w:rsidP="004D7EF6">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cstheme="minorHAnsi"/>
          <w:snapToGrid w:val="0"/>
          <w:color w:val="000000"/>
        </w:rPr>
      </w:pPr>
    </w:p>
    <w:p w:rsidR="000C3628" w:rsidRPr="000C3628" w:rsidRDefault="000C3628" w:rsidP="000C3628">
      <w:pPr>
        <w:widowControl w:val="0"/>
        <w:tabs>
          <w:tab w:val="left" w:pos="360"/>
          <w:tab w:val="left" w:pos="1080"/>
          <w:tab w:val="left" w:pos="1620"/>
          <w:tab w:val="left" w:pos="2160"/>
          <w:tab w:val="left" w:pos="2880"/>
          <w:tab w:val="left" w:pos="3330"/>
        </w:tabs>
        <w:ind w:left="360"/>
        <w:jc w:val="both"/>
        <w:rPr>
          <w:rFonts w:asciiTheme="minorHAnsi" w:eastAsia="Times New Roman" w:hAnsiTheme="minorHAnsi" w:cstheme="minorHAnsi"/>
          <w:snapToGrid w:val="0"/>
          <w:color w:val="000000"/>
        </w:rPr>
      </w:pPr>
      <w:r>
        <w:rPr>
          <w:rFonts w:asciiTheme="minorHAnsi" w:eastAsia="Times New Roman" w:hAnsiTheme="minorHAnsi" w:cstheme="minorHAnsi"/>
          <w:snapToGrid w:val="0"/>
          <w:color w:val="000000"/>
        </w:rPr>
        <w:t xml:space="preserve">Answer: </w:t>
      </w:r>
      <w:r w:rsidRPr="000C3628">
        <w:rPr>
          <w:rFonts w:asciiTheme="minorHAnsi" w:eastAsia="Times New Roman" w:hAnsiTheme="minorHAnsi" w:cstheme="minorHAnsi"/>
          <w:snapToGrid w:val="0"/>
          <w:color w:val="000000"/>
        </w:rPr>
        <w:t>Proposals will be reviewed by reviewers of the Workforce Board and staff and rated on their ability to achieve the program goals and their responses to program design guidelines. The maximum points earned per section are specified.  Failure to respond completely to a specific item will result in a loss of points. The Workforce Board reviews the recommendations, along with reviewers’ ratings and comments.  Applicants whose proposals are approved may be invited to meet with staff to finalize program design. The process of finalizing the program design is meant to be an ongoing negotiation involving the training provider and the Workforce Board.  The final proposal is subject to review and approval by the Workforce Board, contingent upon completion of a satisfactory cost/price analysis.  The final agreement to contract is contingent upon successful contract negotiation.  The Workforce Board reserves the right to reject any or all proposals.</w:t>
      </w:r>
    </w:p>
    <w:p w:rsidR="004D7EF6" w:rsidRPr="008F3BEB" w:rsidRDefault="004D7EF6" w:rsidP="00E464F9">
      <w:p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theme="minorHAnsi"/>
        </w:rPr>
      </w:pPr>
    </w:p>
    <w:p w:rsidR="008F3BEB" w:rsidRDefault="008F3BEB" w:rsidP="00E464F9">
      <w:pPr>
        <w:spacing w:line="0" w:lineRule="atLeast"/>
        <w:jc w:val="both"/>
        <w:rPr>
          <w:color w:val="000000" w:themeColor="text1"/>
        </w:rPr>
      </w:pPr>
    </w:p>
    <w:p w:rsidR="008F3BEB" w:rsidRPr="000765DF" w:rsidRDefault="008F3BEB" w:rsidP="00E464F9">
      <w:pPr>
        <w:spacing w:line="0" w:lineRule="atLeast"/>
        <w:jc w:val="both"/>
        <w:rPr>
          <w:rFonts w:asciiTheme="minorHAnsi" w:hAnsiTheme="minorHAnsi"/>
          <w:color w:val="000000" w:themeColor="text1"/>
        </w:rPr>
      </w:pPr>
    </w:p>
    <w:p w:rsidR="00D63A78" w:rsidRDefault="00D63A78" w:rsidP="0012603B"/>
    <w:sectPr w:rsidR="00D63A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29" w:rsidRDefault="00510729" w:rsidP="004D291C">
      <w:r>
        <w:separator/>
      </w:r>
    </w:p>
  </w:endnote>
  <w:endnote w:type="continuationSeparator" w:id="0">
    <w:p w:rsidR="00510729" w:rsidRDefault="00510729" w:rsidP="004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84468"/>
      <w:docPartObj>
        <w:docPartGallery w:val="Page Numbers (Bottom of Page)"/>
        <w:docPartUnique/>
      </w:docPartObj>
    </w:sdtPr>
    <w:sdtEndPr>
      <w:rPr>
        <w:noProof/>
      </w:rPr>
    </w:sdtEndPr>
    <w:sdtContent>
      <w:p w:rsidR="004D291C" w:rsidRDefault="004D291C">
        <w:pPr>
          <w:pStyle w:val="Footer"/>
          <w:jc w:val="right"/>
        </w:pPr>
        <w:r>
          <w:fldChar w:fldCharType="begin"/>
        </w:r>
        <w:r>
          <w:instrText xml:space="preserve"> PAGE   \* MERGEFORMAT </w:instrText>
        </w:r>
        <w:r>
          <w:fldChar w:fldCharType="separate"/>
        </w:r>
        <w:r w:rsidR="004A64AB">
          <w:rPr>
            <w:noProof/>
          </w:rPr>
          <w:t>2</w:t>
        </w:r>
        <w:r>
          <w:rPr>
            <w:noProof/>
          </w:rPr>
          <w:fldChar w:fldCharType="end"/>
        </w:r>
      </w:p>
    </w:sdtContent>
  </w:sdt>
  <w:p w:rsidR="004D291C" w:rsidRDefault="004D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29" w:rsidRDefault="00510729" w:rsidP="004D291C">
      <w:r>
        <w:separator/>
      </w:r>
    </w:p>
  </w:footnote>
  <w:footnote w:type="continuationSeparator" w:id="0">
    <w:p w:rsidR="00510729" w:rsidRDefault="00510729" w:rsidP="004D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220085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DB127F8"/>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3ED3B63"/>
    <w:multiLevelType w:val="hybridMultilevel"/>
    <w:tmpl w:val="2416B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3752DC"/>
    <w:multiLevelType w:val="hybridMultilevel"/>
    <w:tmpl w:val="FEE08030"/>
    <w:lvl w:ilvl="0" w:tplc="2218760C">
      <w:start w:val="1"/>
      <w:numFmt w:val="bullet"/>
      <w:lvlText w:val="o"/>
      <w:lvlJc w:val="left"/>
      <w:pPr>
        <w:tabs>
          <w:tab w:val="num" w:pos="720"/>
        </w:tabs>
        <w:ind w:left="720" w:hanging="360"/>
      </w:pPr>
      <w:rPr>
        <w:rFonts w:ascii="Courier New" w:hAnsi="Courier New" w:hint="default"/>
      </w:rPr>
    </w:lvl>
    <w:lvl w:ilvl="1" w:tplc="09F0B2CE">
      <w:start w:val="1"/>
      <w:numFmt w:val="bullet"/>
      <w:lvlText w:val="o"/>
      <w:lvlJc w:val="left"/>
      <w:pPr>
        <w:tabs>
          <w:tab w:val="num" w:pos="1440"/>
        </w:tabs>
        <w:ind w:left="1440" w:hanging="360"/>
      </w:pPr>
      <w:rPr>
        <w:rFonts w:ascii="Courier New" w:hAnsi="Courier New" w:hint="default"/>
      </w:rPr>
    </w:lvl>
    <w:lvl w:ilvl="2" w:tplc="39DC2C28" w:tentative="1">
      <w:start w:val="1"/>
      <w:numFmt w:val="bullet"/>
      <w:lvlText w:val="o"/>
      <w:lvlJc w:val="left"/>
      <w:pPr>
        <w:tabs>
          <w:tab w:val="num" w:pos="2160"/>
        </w:tabs>
        <w:ind w:left="2160" w:hanging="360"/>
      </w:pPr>
      <w:rPr>
        <w:rFonts w:ascii="Courier New" w:hAnsi="Courier New" w:hint="default"/>
      </w:rPr>
    </w:lvl>
    <w:lvl w:ilvl="3" w:tplc="6310BDF6" w:tentative="1">
      <w:start w:val="1"/>
      <w:numFmt w:val="bullet"/>
      <w:lvlText w:val="o"/>
      <w:lvlJc w:val="left"/>
      <w:pPr>
        <w:tabs>
          <w:tab w:val="num" w:pos="2880"/>
        </w:tabs>
        <w:ind w:left="2880" w:hanging="360"/>
      </w:pPr>
      <w:rPr>
        <w:rFonts w:ascii="Courier New" w:hAnsi="Courier New" w:hint="default"/>
      </w:rPr>
    </w:lvl>
    <w:lvl w:ilvl="4" w:tplc="36CED96A" w:tentative="1">
      <w:start w:val="1"/>
      <w:numFmt w:val="bullet"/>
      <w:lvlText w:val="o"/>
      <w:lvlJc w:val="left"/>
      <w:pPr>
        <w:tabs>
          <w:tab w:val="num" w:pos="3600"/>
        </w:tabs>
        <w:ind w:left="3600" w:hanging="360"/>
      </w:pPr>
      <w:rPr>
        <w:rFonts w:ascii="Courier New" w:hAnsi="Courier New" w:hint="default"/>
      </w:rPr>
    </w:lvl>
    <w:lvl w:ilvl="5" w:tplc="57FAAD08" w:tentative="1">
      <w:start w:val="1"/>
      <w:numFmt w:val="bullet"/>
      <w:lvlText w:val="o"/>
      <w:lvlJc w:val="left"/>
      <w:pPr>
        <w:tabs>
          <w:tab w:val="num" w:pos="4320"/>
        </w:tabs>
        <w:ind w:left="4320" w:hanging="360"/>
      </w:pPr>
      <w:rPr>
        <w:rFonts w:ascii="Courier New" w:hAnsi="Courier New" w:hint="default"/>
      </w:rPr>
    </w:lvl>
    <w:lvl w:ilvl="6" w:tplc="C1880DB6" w:tentative="1">
      <w:start w:val="1"/>
      <w:numFmt w:val="bullet"/>
      <w:lvlText w:val="o"/>
      <w:lvlJc w:val="left"/>
      <w:pPr>
        <w:tabs>
          <w:tab w:val="num" w:pos="5040"/>
        </w:tabs>
        <w:ind w:left="5040" w:hanging="360"/>
      </w:pPr>
      <w:rPr>
        <w:rFonts w:ascii="Courier New" w:hAnsi="Courier New" w:hint="default"/>
      </w:rPr>
    </w:lvl>
    <w:lvl w:ilvl="7" w:tplc="39CA8486" w:tentative="1">
      <w:start w:val="1"/>
      <w:numFmt w:val="bullet"/>
      <w:lvlText w:val="o"/>
      <w:lvlJc w:val="left"/>
      <w:pPr>
        <w:tabs>
          <w:tab w:val="num" w:pos="5760"/>
        </w:tabs>
        <w:ind w:left="5760" w:hanging="360"/>
      </w:pPr>
      <w:rPr>
        <w:rFonts w:ascii="Courier New" w:hAnsi="Courier New" w:hint="default"/>
      </w:rPr>
    </w:lvl>
    <w:lvl w:ilvl="8" w:tplc="6FE29EF2" w:tentative="1">
      <w:start w:val="1"/>
      <w:numFmt w:val="bullet"/>
      <w:lvlText w:val="o"/>
      <w:lvlJc w:val="left"/>
      <w:pPr>
        <w:tabs>
          <w:tab w:val="num" w:pos="6480"/>
        </w:tabs>
        <w:ind w:left="6480" w:hanging="360"/>
      </w:pPr>
      <w:rPr>
        <w:rFonts w:ascii="Courier New" w:hAnsi="Courier New" w:hint="default"/>
      </w:rPr>
    </w:lvl>
  </w:abstractNum>
  <w:abstractNum w:abstractNumId="4">
    <w:nsid w:val="35746EAB"/>
    <w:multiLevelType w:val="hybridMultilevel"/>
    <w:tmpl w:val="E030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F11DC"/>
    <w:multiLevelType w:val="hybridMultilevel"/>
    <w:tmpl w:val="D272203A"/>
    <w:lvl w:ilvl="0" w:tplc="2218760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D3866"/>
    <w:multiLevelType w:val="hybridMultilevel"/>
    <w:tmpl w:val="A7E450FE"/>
    <w:lvl w:ilvl="0" w:tplc="2218760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1532F"/>
    <w:multiLevelType w:val="hybridMultilevel"/>
    <w:tmpl w:val="F1526B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3E11AD"/>
    <w:multiLevelType w:val="hybridMultilevel"/>
    <w:tmpl w:val="0A5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38"/>
    <w:rsid w:val="00000A6F"/>
    <w:rsid w:val="00001526"/>
    <w:rsid w:val="00001A62"/>
    <w:rsid w:val="00002820"/>
    <w:rsid w:val="00002E38"/>
    <w:rsid w:val="00011D98"/>
    <w:rsid w:val="0001217A"/>
    <w:rsid w:val="0001249F"/>
    <w:rsid w:val="00014009"/>
    <w:rsid w:val="00022749"/>
    <w:rsid w:val="0002295D"/>
    <w:rsid w:val="0002430E"/>
    <w:rsid w:val="00025068"/>
    <w:rsid w:val="000250DF"/>
    <w:rsid w:val="000261E7"/>
    <w:rsid w:val="00030615"/>
    <w:rsid w:val="00035CB5"/>
    <w:rsid w:val="0003728F"/>
    <w:rsid w:val="00044219"/>
    <w:rsid w:val="00052452"/>
    <w:rsid w:val="00053EEA"/>
    <w:rsid w:val="0005577B"/>
    <w:rsid w:val="00060A78"/>
    <w:rsid w:val="00067B57"/>
    <w:rsid w:val="00070170"/>
    <w:rsid w:val="00070DE5"/>
    <w:rsid w:val="00074596"/>
    <w:rsid w:val="000765DF"/>
    <w:rsid w:val="0007698C"/>
    <w:rsid w:val="00076D2D"/>
    <w:rsid w:val="000802F6"/>
    <w:rsid w:val="000827A1"/>
    <w:rsid w:val="00086E9C"/>
    <w:rsid w:val="00091237"/>
    <w:rsid w:val="000929B8"/>
    <w:rsid w:val="00096355"/>
    <w:rsid w:val="000A1F23"/>
    <w:rsid w:val="000A27F4"/>
    <w:rsid w:val="000B0241"/>
    <w:rsid w:val="000B091B"/>
    <w:rsid w:val="000B21F7"/>
    <w:rsid w:val="000B640D"/>
    <w:rsid w:val="000B7C1C"/>
    <w:rsid w:val="000C13F3"/>
    <w:rsid w:val="000C1929"/>
    <w:rsid w:val="000C3628"/>
    <w:rsid w:val="000C4653"/>
    <w:rsid w:val="000D1EDF"/>
    <w:rsid w:val="000D4EA6"/>
    <w:rsid w:val="000D566B"/>
    <w:rsid w:val="000D5D26"/>
    <w:rsid w:val="000D7467"/>
    <w:rsid w:val="000E0B8F"/>
    <w:rsid w:val="000E6933"/>
    <w:rsid w:val="000F1203"/>
    <w:rsid w:val="000F50C7"/>
    <w:rsid w:val="000F7865"/>
    <w:rsid w:val="001053C6"/>
    <w:rsid w:val="0011099C"/>
    <w:rsid w:val="00114470"/>
    <w:rsid w:val="0011716D"/>
    <w:rsid w:val="001215FC"/>
    <w:rsid w:val="00123806"/>
    <w:rsid w:val="00124FD2"/>
    <w:rsid w:val="00125ED8"/>
    <w:rsid w:val="0012603B"/>
    <w:rsid w:val="00133FF5"/>
    <w:rsid w:val="001345B8"/>
    <w:rsid w:val="001347EB"/>
    <w:rsid w:val="001348BE"/>
    <w:rsid w:val="001372BE"/>
    <w:rsid w:val="00137A78"/>
    <w:rsid w:val="00141ADA"/>
    <w:rsid w:val="001439F3"/>
    <w:rsid w:val="001458A8"/>
    <w:rsid w:val="001502A5"/>
    <w:rsid w:val="0015249D"/>
    <w:rsid w:val="0015302C"/>
    <w:rsid w:val="00162460"/>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96491"/>
    <w:rsid w:val="001A15DA"/>
    <w:rsid w:val="001A1640"/>
    <w:rsid w:val="001A272E"/>
    <w:rsid w:val="001A36D7"/>
    <w:rsid w:val="001A41B6"/>
    <w:rsid w:val="001A41EB"/>
    <w:rsid w:val="001A428E"/>
    <w:rsid w:val="001A687A"/>
    <w:rsid w:val="001A76CD"/>
    <w:rsid w:val="001B65E0"/>
    <w:rsid w:val="001B7453"/>
    <w:rsid w:val="001C63C0"/>
    <w:rsid w:val="001C7CB4"/>
    <w:rsid w:val="001D3FC5"/>
    <w:rsid w:val="001E09B7"/>
    <w:rsid w:val="001E2475"/>
    <w:rsid w:val="001E4E87"/>
    <w:rsid w:val="001E6B4E"/>
    <w:rsid w:val="001E796E"/>
    <w:rsid w:val="001F04C8"/>
    <w:rsid w:val="001F76FB"/>
    <w:rsid w:val="001F778E"/>
    <w:rsid w:val="001F7B7D"/>
    <w:rsid w:val="00204740"/>
    <w:rsid w:val="00206D4C"/>
    <w:rsid w:val="00210EC8"/>
    <w:rsid w:val="00217095"/>
    <w:rsid w:val="00217AE2"/>
    <w:rsid w:val="00220EE1"/>
    <w:rsid w:val="0022709B"/>
    <w:rsid w:val="00227435"/>
    <w:rsid w:val="002353F3"/>
    <w:rsid w:val="00235B65"/>
    <w:rsid w:val="00236901"/>
    <w:rsid w:val="00240CF5"/>
    <w:rsid w:val="00240DFD"/>
    <w:rsid w:val="00241713"/>
    <w:rsid w:val="00251982"/>
    <w:rsid w:val="00251AD8"/>
    <w:rsid w:val="0025283E"/>
    <w:rsid w:val="00255F6F"/>
    <w:rsid w:val="0025624C"/>
    <w:rsid w:val="00261D28"/>
    <w:rsid w:val="00267B81"/>
    <w:rsid w:val="00272155"/>
    <w:rsid w:val="00283654"/>
    <w:rsid w:val="002867ED"/>
    <w:rsid w:val="00291032"/>
    <w:rsid w:val="00292D71"/>
    <w:rsid w:val="00292EF5"/>
    <w:rsid w:val="00294A3D"/>
    <w:rsid w:val="0029546C"/>
    <w:rsid w:val="002A5B63"/>
    <w:rsid w:val="002B0EBE"/>
    <w:rsid w:val="002B1134"/>
    <w:rsid w:val="002B2433"/>
    <w:rsid w:val="002B5283"/>
    <w:rsid w:val="002B7158"/>
    <w:rsid w:val="002C06E0"/>
    <w:rsid w:val="002C1E6B"/>
    <w:rsid w:val="002C4BF6"/>
    <w:rsid w:val="002D28C4"/>
    <w:rsid w:val="002D7103"/>
    <w:rsid w:val="002D7AB6"/>
    <w:rsid w:val="002D7FD8"/>
    <w:rsid w:val="002E58E5"/>
    <w:rsid w:val="002E74BF"/>
    <w:rsid w:val="002F4A53"/>
    <w:rsid w:val="00313EC3"/>
    <w:rsid w:val="00317DDF"/>
    <w:rsid w:val="003248FA"/>
    <w:rsid w:val="00324CAB"/>
    <w:rsid w:val="00326760"/>
    <w:rsid w:val="00333393"/>
    <w:rsid w:val="00333AFB"/>
    <w:rsid w:val="003348D2"/>
    <w:rsid w:val="00337AE9"/>
    <w:rsid w:val="00337E57"/>
    <w:rsid w:val="003418B6"/>
    <w:rsid w:val="00342E25"/>
    <w:rsid w:val="00343EEE"/>
    <w:rsid w:val="00345719"/>
    <w:rsid w:val="003469C3"/>
    <w:rsid w:val="0034734E"/>
    <w:rsid w:val="00347F7E"/>
    <w:rsid w:val="003517F1"/>
    <w:rsid w:val="0035760E"/>
    <w:rsid w:val="00360BEA"/>
    <w:rsid w:val="00361219"/>
    <w:rsid w:val="003617CC"/>
    <w:rsid w:val="00364A15"/>
    <w:rsid w:val="00364DC6"/>
    <w:rsid w:val="00370B57"/>
    <w:rsid w:val="00372675"/>
    <w:rsid w:val="00373494"/>
    <w:rsid w:val="0037423A"/>
    <w:rsid w:val="0037504E"/>
    <w:rsid w:val="003801BC"/>
    <w:rsid w:val="00381606"/>
    <w:rsid w:val="003874A9"/>
    <w:rsid w:val="003901A2"/>
    <w:rsid w:val="00390973"/>
    <w:rsid w:val="00391C5B"/>
    <w:rsid w:val="00392A90"/>
    <w:rsid w:val="00395079"/>
    <w:rsid w:val="0039795F"/>
    <w:rsid w:val="003A0305"/>
    <w:rsid w:val="003A5D71"/>
    <w:rsid w:val="003B122A"/>
    <w:rsid w:val="003B1B74"/>
    <w:rsid w:val="003B4200"/>
    <w:rsid w:val="003B492E"/>
    <w:rsid w:val="003B4A0F"/>
    <w:rsid w:val="003B6FD8"/>
    <w:rsid w:val="003C07F2"/>
    <w:rsid w:val="003C28A9"/>
    <w:rsid w:val="003C531F"/>
    <w:rsid w:val="003C56BE"/>
    <w:rsid w:val="003D0340"/>
    <w:rsid w:val="003D131A"/>
    <w:rsid w:val="003D425E"/>
    <w:rsid w:val="003E3627"/>
    <w:rsid w:val="003E4DDA"/>
    <w:rsid w:val="003F23E3"/>
    <w:rsid w:val="003F69FE"/>
    <w:rsid w:val="00402303"/>
    <w:rsid w:val="004051A0"/>
    <w:rsid w:val="00411890"/>
    <w:rsid w:val="00411E75"/>
    <w:rsid w:val="004128E5"/>
    <w:rsid w:val="0041431F"/>
    <w:rsid w:val="00417B27"/>
    <w:rsid w:val="004230B0"/>
    <w:rsid w:val="00424149"/>
    <w:rsid w:val="004254F0"/>
    <w:rsid w:val="00425925"/>
    <w:rsid w:val="00426223"/>
    <w:rsid w:val="004405BE"/>
    <w:rsid w:val="004411AA"/>
    <w:rsid w:val="00442793"/>
    <w:rsid w:val="0044317D"/>
    <w:rsid w:val="00444D34"/>
    <w:rsid w:val="0044511A"/>
    <w:rsid w:val="00445B21"/>
    <w:rsid w:val="00453A9C"/>
    <w:rsid w:val="00456778"/>
    <w:rsid w:val="00463630"/>
    <w:rsid w:val="004727B3"/>
    <w:rsid w:val="004742B5"/>
    <w:rsid w:val="0049004E"/>
    <w:rsid w:val="00492611"/>
    <w:rsid w:val="00493CB3"/>
    <w:rsid w:val="00494431"/>
    <w:rsid w:val="004957F2"/>
    <w:rsid w:val="00496B01"/>
    <w:rsid w:val="004A3529"/>
    <w:rsid w:val="004A57AF"/>
    <w:rsid w:val="004A64AB"/>
    <w:rsid w:val="004A6D1A"/>
    <w:rsid w:val="004B5782"/>
    <w:rsid w:val="004B6341"/>
    <w:rsid w:val="004B66E3"/>
    <w:rsid w:val="004B7A51"/>
    <w:rsid w:val="004C24DE"/>
    <w:rsid w:val="004C7FF8"/>
    <w:rsid w:val="004D1D2D"/>
    <w:rsid w:val="004D291C"/>
    <w:rsid w:val="004D41A4"/>
    <w:rsid w:val="004D69EC"/>
    <w:rsid w:val="004D6BEB"/>
    <w:rsid w:val="004D6CB0"/>
    <w:rsid w:val="004D7EF6"/>
    <w:rsid w:val="004E1754"/>
    <w:rsid w:val="004E2F38"/>
    <w:rsid w:val="004E33BE"/>
    <w:rsid w:val="004E5595"/>
    <w:rsid w:val="004E58AC"/>
    <w:rsid w:val="004E73E6"/>
    <w:rsid w:val="004F1E37"/>
    <w:rsid w:val="004F4F1F"/>
    <w:rsid w:val="004F5D2F"/>
    <w:rsid w:val="005016A8"/>
    <w:rsid w:val="005054D3"/>
    <w:rsid w:val="00505A68"/>
    <w:rsid w:val="00505C0D"/>
    <w:rsid w:val="00510729"/>
    <w:rsid w:val="005160F5"/>
    <w:rsid w:val="005163EF"/>
    <w:rsid w:val="00516D79"/>
    <w:rsid w:val="00517EB0"/>
    <w:rsid w:val="00520FE3"/>
    <w:rsid w:val="00521CDD"/>
    <w:rsid w:val="00526596"/>
    <w:rsid w:val="00530562"/>
    <w:rsid w:val="005376DC"/>
    <w:rsid w:val="00542265"/>
    <w:rsid w:val="00545E76"/>
    <w:rsid w:val="00550807"/>
    <w:rsid w:val="00550BD2"/>
    <w:rsid w:val="00552271"/>
    <w:rsid w:val="005530A1"/>
    <w:rsid w:val="00562940"/>
    <w:rsid w:val="00562B04"/>
    <w:rsid w:val="00570322"/>
    <w:rsid w:val="00572BBC"/>
    <w:rsid w:val="00572F05"/>
    <w:rsid w:val="00577BD7"/>
    <w:rsid w:val="005824A5"/>
    <w:rsid w:val="005908B5"/>
    <w:rsid w:val="00591230"/>
    <w:rsid w:val="005925BB"/>
    <w:rsid w:val="00593FAC"/>
    <w:rsid w:val="005945D4"/>
    <w:rsid w:val="00596FBF"/>
    <w:rsid w:val="005A6579"/>
    <w:rsid w:val="005A6A03"/>
    <w:rsid w:val="005B4204"/>
    <w:rsid w:val="005B7F8A"/>
    <w:rsid w:val="005C0B9E"/>
    <w:rsid w:val="005C463A"/>
    <w:rsid w:val="005C56E1"/>
    <w:rsid w:val="005D20A0"/>
    <w:rsid w:val="005D67F4"/>
    <w:rsid w:val="005D780F"/>
    <w:rsid w:val="005E6396"/>
    <w:rsid w:val="005E7EC4"/>
    <w:rsid w:val="005F327D"/>
    <w:rsid w:val="005F4237"/>
    <w:rsid w:val="005F6243"/>
    <w:rsid w:val="0060184B"/>
    <w:rsid w:val="00603C40"/>
    <w:rsid w:val="00612397"/>
    <w:rsid w:val="006141BE"/>
    <w:rsid w:val="00624041"/>
    <w:rsid w:val="00624E38"/>
    <w:rsid w:val="00627B61"/>
    <w:rsid w:val="00627FA5"/>
    <w:rsid w:val="006329E2"/>
    <w:rsid w:val="00633ADB"/>
    <w:rsid w:val="0063407D"/>
    <w:rsid w:val="00634130"/>
    <w:rsid w:val="006345F6"/>
    <w:rsid w:val="006349F0"/>
    <w:rsid w:val="00643902"/>
    <w:rsid w:val="00644F26"/>
    <w:rsid w:val="006512F1"/>
    <w:rsid w:val="00651A2A"/>
    <w:rsid w:val="00652050"/>
    <w:rsid w:val="00657789"/>
    <w:rsid w:val="00663B13"/>
    <w:rsid w:val="0066488F"/>
    <w:rsid w:val="00666A86"/>
    <w:rsid w:val="00667E71"/>
    <w:rsid w:val="0067016A"/>
    <w:rsid w:val="006752BD"/>
    <w:rsid w:val="00675594"/>
    <w:rsid w:val="00676941"/>
    <w:rsid w:val="0068260A"/>
    <w:rsid w:val="00683BBF"/>
    <w:rsid w:val="00683FA0"/>
    <w:rsid w:val="00684A0A"/>
    <w:rsid w:val="006864F3"/>
    <w:rsid w:val="0069389D"/>
    <w:rsid w:val="00694703"/>
    <w:rsid w:val="006A17F0"/>
    <w:rsid w:val="006A6A4E"/>
    <w:rsid w:val="006B05B1"/>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F152F"/>
    <w:rsid w:val="006F73D9"/>
    <w:rsid w:val="006F7A27"/>
    <w:rsid w:val="00702690"/>
    <w:rsid w:val="00703BD7"/>
    <w:rsid w:val="00715030"/>
    <w:rsid w:val="00716211"/>
    <w:rsid w:val="0071648A"/>
    <w:rsid w:val="00731E2A"/>
    <w:rsid w:val="00732A0C"/>
    <w:rsid w:val="00734378"/>
    <w:rsid w:val="007405CF"/>
    <w:rsid w:val="007463FB"/>
    <w:rsid w:val="007504D0"/>
    <w:rsid w:val="0075661C"/>
    <w:rsid w:val="00761BD7"/>
    <w:rsid w:val="00764BB0"/>
    <w:rsid w:val="0076667E"/>
    <w:rsid w:val="00766A14"/>
    <w:rsid w:val="007701EC"/>
    <w:rsid w:val="00774C58"/>
    <w:rsid w:val="0077655C"/>
    <w:rsid w:val="00777AEA"/>
    <w:rsid w:val="007801F6"/>
    <w:rsid w:val="0078129B"/>
    <w:rsid w:val="00784634"/>
    <w:rsid w:val="00785211"/>
    <w:rsid w:val="0079348E"/>
    <w:rsid w:val="0079462B"/>
    <w:rsid w:val="007A5566"/>
    <w:rsid w:val="007A761B"/>
    <w:rsid w:val="007B0D94"/>
    <w:rsid w:val="007B3D23"/>
    <w:rsid w:val="007C0992"/>
    <w:rsid w:val="007C15DB"/>
    <w:rsid w:val="007C4FAA"/>
    <w:rsid w:val="007C6793"/>
    <w:rsid w:val="007D18A3"/>
    <w:rsid w:val="007D5DFD"/>
    <w:rsid w:val="007D7379"/>
    <w:rsid w:val="007E23B4"/>
    <w:rsid w:val="007E56CF"/>
    <w:rsid w:val="007F17BF"/>
    <w:rsid w:val="007F1E65"/>
    <w:rsid w:val="007F4C0E"/>
    <w:rsid w:val="007F750B"/>
    <w:rsid w:val="00803B20"/>
    <w:rsid w:val="0080750B"/>
    <w:rsid w:val="00810483"/>
    <w:rsid w:val="0081408B"/>
    <w:rsid w:val="008144A6"/>
    <w:rsid w:val="00814DAB"/>
    <w:rsid w:val="00817B09"/>
    <w:rsid w:val="0082184D"/>
    <w:rsid w:val="00821FA9"/>
    <w:rsid w:val="008242B5"/>
    <w:rsid w:val="008246CE"/>
    <w:rsid w:val="008330AD"/>
    <w:rsid w:val="00834145"/>
    <w:rsid w:val="00836539"/>
    <w:rsid w:val="00836D75"/>
    <w:rsid w:val="00840DC6"/>
    <w:rsid w:val="00844390"/>
    <w:rsid w:val="00847253"/>
    <w:rsid w:val="00850399"/>
    <w:rsid w:val="00851B7D"/>
    <w:rsid w:val="0085627F"/>
    <w:rsid w:val="008572D8"/>
    <w:rsid w:val="00875184"/>
    <w:rsid w:val="00876295"/>
    <w:rsid w:val="008768BC"/>
    <w:rsid w:val="00876BFD"/>
    <w:rsid w:val="0088279C"/>
    <w:rsid w:val="008850EC"/>
    <w:rsid w:val="0089090B"/>
    <w:rsid w:val="00895BE6"/>
    <w:rsid w:val="008A3D6E"/>
    <w:rsid w:val="008A5948"/>
    <w:rsid w:val="008B228E"/>
    <w:rsid w:val="008B23B2"/>
    <w:rsid w:val="008B2BE6"/>
    <w:rsid w:val="008B6C69"/>
    <w:rsid w:val="008C7CB2"/>
    <w:rsid w:val="008D1329"/>
    <w:rsid w:val="008D1CC9"/>
    <w:rsid w:val="008D28AB"/>
    <w:rsid w:val="008D2CB5"/>
    <w:rsid w:val="008D69C2"/>
    <w:rsid w:val="008D7860"/>
    <w:rsid w:val="008E4FDB"/>
    <w:rsid w:val="008E7827"/>
    <w:rsid w:val="008F38EF"/>
    <w:rsid w:val="008F3BEB"/>
    <w:rsid w:val="00907E00"/>
    <w:rsid w:val="00910592"/>
    <w:rsid w:val="0091141C"/>
    <w:rsid w:val="00912623"/>
    <w:rsid w:val="00913329"/>
    <w:rsid w:val="00914C00"/>
    <w:rsid w:val="00916E1B"/>
    <w:rsid w:val="00917EE0"/>
    <w:rsid w:val="00924193"/>
    <w:rsid w:val="00924713"/>
    <w:rsid w:val="00924E36"/>
    <w:rsid w:val="009251CA"/>
    <w:rsid w:val="009265C5"/>
    <w:rsid w:val="00927EBD"/>
    <w:rsid w:val="0093136E"/>
    <w:rsid w:val="0093717C"/>
    <w:rsid w:val="00941CEA"/>
    <w:rsid w:val="00945AA9"/>
    <w:rsid w:val="00945D4D"/>
    <w:rsid w:val="009464A1"/>
    <w:rsid w:val="0095020E"/>
    <w:rsid w:val="00950225"/>
    <w:rsid w:val="009551E9"/>
    <w:rsid w:val="00962568"/>
    <w:rsid w:val="00965A83"/>
    <w:rsid w:val="00966D2D"/>
    <w:rsid w:val="009706BF"/>
    <w:rsid w:val="00971774"/>
    <w:rsid w:val="009728A8"/>
    <w:rsid w:val="00974D11"/>
    <w:rsid w:val="0097743E"/>
    <w:rsid w:val="009827A2"/>
    <w:rsid w:val="009833C3"/>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0D1"/>
    <w:rsid w:val="009C739B"/>
    <w:rsid w:val="009D14D6"/>
    <w:rsid w:val="009D1CC7"/>
    <w:rsid w:val="009E27AD"/>
    <w:rsid w:val="009E7FBE"/>
    <w:rsid w:val="009F0828"/>
    <w:rsid w:val="009F0FFC"/>
    <w:rsid w:val="009F38A0"/>
    <w:rsid w:val="009F482A"/>
    <w:rsid w:val="009F4D2D"/>
    <w:rsid w:val="00A0704B"/>
    <w:rsid w:val="00A11541"/>
    <w:rsid w:val="00A150FC"/>
    <w:rsid w:val="00A2048C"/>
    <w:rsid w:val="00A2054E"/>
    <w:rsid w:val="00A258CC"/>
    <w:rsid w:val="00A30D38"/>
    <w:rsid w:val="00A33F4F"/>
    <w:rsid w:val="00A357DB"/>
    <w:rsid w:val="00A40F11"/>
    <w:rsid w:val="00A419EB"/>
    <w:rsid w:val="00A41CEE"/>
    <w:rsid w:val="00A41D25"/>
    <w:rsid w:val="00A42193"/>
    <w:rsid w:val="00A44262"/>
    <w:rsid w:val="00A5297B"/>
    <w:rsid w:val="00A55312"/>
    <w:rsid w:val="00A5717D"/>
    <w:rsid w:val="00A64BD9"/>
    <w:rsid w:val="00A76789"/>
    <w:rsid w:val="00A8333A"/>
    <w:rsid w:val="00A84450"/>
    <w:rsid w:val="00A87993"/>
    <w:rsid w:val="00A92778"/>
    <w:rsid w:val="00A92CA3"/>
    <w:rsid w:val="00A97FDB"/>
    <w:rsid w:val="00AA237C"/>
    <w:rsid w:val="00AB1199"/>
    <w:rsid w:val="00AB16C0"/>
    <w:rsid w:val="00AB3B09"/>
    <w:rsid w:val="00AB6141"/>
    <w:rsid w:val="00AB7906"/>
    <w:rsid w:val="00AD1E1A"/>
    <w:rsid w:val="00AD1F95"/>
    <w:rsid w:val="00AD2E96"/>
    <w:rsid w:val="00AD3B31"/>
    <w:rsid w:val="00AD3E08"/>
    <w:rsid w:val="00AD7AF5"/>
    <w:rsid w:val="00AE0344"/>
    <w:rsid w:val="00AE3591"/>
    <w:rsid w:val="00AE4E0E"/>
    <w:rsid w:val="00AE69DC"/>
    <w:rsid w:val="00AF1A99"/>
    <w:rsid w:val="00AF431C"/>
    <w:rsid w:val="00B05ADA"/>
    <w:rsid w:val="00B069B0"/>
    <w:rsid w:val="00B13B34"/>
    <w:rsid w:val="00B13D28"/>
    <w:rsid w:val="00B17B31"/>
    <w:rsid w:val="00B2077D"/>
    <w:rsid w:val="00B20FC1"/>
    <w:rsid w:val="00B212B3"/>
    <w:rsid w:val="00B2156D"/>
    <w:rsid w:val="00B24C43"/>
    <w:rsid w:val="00B305A7"/>
    <w:rsid w:val="00B30606"/>
    <w:rsid w:val="00B3176F"/>
    <w:rsid w:val="00B322B1"/>
    <w:rsid w:val="00B47E88"/>
    <w:rsid w:val="00B55ADA"/>
    <w:rsid w:val="00B56B77"/>
    <w:rsid w:val="00B56E44"/>
    <w:rsid w:val="00B57F6D"/>
    <w:rsid w:val="00B6017A"/>
    <w:rsid w:val="00B602D4"/>
    <w:rsid w:val="00B67FD8"/>
    <w:rsid w:val="00B70F56"/>
    <w:rsid w:val="00B7340B"/>
    <w:rsid w:val="00B76099"/>
    <w:rsid w:val="00B77172"/>
    <w:rsid w:val="00B85632"/>
    <w:rsid w:val="00B867E0"/>
    <w:rsid w:val="00B9295B"/>
    <w:rsid w:val="00B937B0"/>
    <w:rsid w:val="00B94110"/>
    <w:rsid w:val="00B94CBA"/>
    <w:rsid w:val="00BA0127"/>
    <w:rsid w:val="00BA0C45"/>
    <w:rsid w:val="00BA13A4"/>
    <w:rsid w:val="00BC0682"/>
    <w:rsid w:val="00BC10D7"/>
    <w:rsid w:val="00BC5F06"/>
    <w:rsid w:val="00BC785B"/>
    <w:rsid w:val="00BD05AA"/>
    <w:rsid w:val="00BD5A97"/>
    <w:rsid w:val="00BD7677"/>
    <w:rsid w:val="00BE0323"/>
    <w:rsid w:val="00BE0FD0"/>
    <w:rsid w:val="00BE1D02"/>
    <w:rsid w:val="00BE634E"/>
    <w:rsid w:val="00BE642B"/>
    <w:rsid w:val="00BE668B"/>
    <w:rsid w:val="00BE735C"/>
    <w:rsid w:val="00BE754D"/>
    <w:rsid w:val="00BF1A81"/>
    <w:rsid w:val="00BF1D86"/>
    <w:rsid w:val="00BF2649"/>
    <w:rsid w:val="00BF39E0"/>
    <w:rsid w:val="00C01575"/>
    <w:rsid w:val="00C071A0"/>
    <w:rsid w:val="00C11B8A"/>
    <w:rsid w:val="00C12B7B"/>
    <w:rsid w:val="00C158F3"/>
    <w:rsid w:val="00C20349"/>
    <w:rsid w:val="00C26800"/>
    <w:rsid w:val="00C26B13"/>
    <w:rsid w:val="00C278BE"/>
    <w:rsid w:val="00C31F3D"/>
    <w:rsid w:val="00C330EC"/>
    <w:rsid w:val="00C3639F"/>
    <w:rsid w:val="00C36827"/>
    <w:rsid w:val="00C36F4C"/>
    <w:rsid w:val="00C44066"/>
    <w:rsid w:val="00C53272"/>
    <w:rsid w:val="00C534FA"/>
    <w:rsid w:val="00C57478"/>
    <w:rsid w:val="00C60ED8"/>
    <w:rsid w:val="00C61022"/>
    <w:rsid w:val="00C613AF"/>
    <w:rsid w:val="00C6189E"/>
    <w:rsid w:val="00C61B7C"/>
    <w:rsid w:val="00C65FA3"/>
    <w:rsid w:val="00C67C2A"/>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2EA4"/>
    <w:rsid w:val="00CC3633"/>
    <w:rsid w:val="00CC5BED"/>
    <w:rsid w:val="00CC71D9"/>
    <w:rsid w:val="00CD7B12"/>
    <w:rsid w:val="00CE17F1"/>
    <w:rsid w:val="00CE3DF6"/>
    <w:rsid w:val="00CE46DA"/>
    <w:rsid w:val="00CE490B"/>
    <w:rsid w:val="00CE5BC4"/>
    <w:rsid w:val="00CF05DC"/>
    <w:rsid w:val="00CF1D77"/>
    <w:rsid w:val="00CF6E53"/>
    <w:rsid w:val="00D03C4B"/>
    <w:rsid w:val="00D04294"/>
    <w:rsid w:val="00D06189"/>
    <w:rsid w:val="00D12583"/>
    <w:rsid w:val="00D12FF6"/>
    <w:rsid w:val="00D1594E"/>
    <w:rsid w:val="00D1652B"/>
    <w:rsid w:val="00D21918"/>
    <w:rsid w:val="00D30326"/>
    <w:rsid w:val="00D36BE7"/>
    <w:rsid w:val="00D41C96"/>
    <w:rsid w:val="00D41D88"/>
    <w:rsid w:val="00D43F96"/>
    <w:rsid w:val="00D4472A"/>
    <w:rsid w:val="00D529A1"/>
    <w:rsid w:val="00D52AC1"/>
    <w:rsid w:val="00D53264"/>
    <w:rsid w:val="00D55F18"/>
    <w:rsid w:val="00D60512"/>
    <w:rsid w:val="00D63A78"/>
    <w:rsid w:val="00D670AF"/>
    <w:rsid w:val="00D754AA"/>
    <w:rsid w:val="00D75A0A"/>
    <w:rsid w:val="00D804B4"/>
    <w:rsid w:val="00D85451"/>
    <w:rsid w:val="00D86C64"/>
    <w:rsid w:val="00D92DFB"/>
    <w:rsid w:val="00D95F43"/>
    <w:rsid w:val="00DA03FD"/>
    <w:rsid w:val="00DA5C90"/>
    <w:rsid w:val="00DB0ED7"/>
    <w:rsid w:val="00DB2D7F"/>
    <w:rsid w:val="00DB6411"/>
    <w:rsid w:val="00DC1942"/>
    <w:rsid w:val="00DC1B43"/>
    <w:rsid w:val="00DC2D08"/>
    <w:rsid w:val="00DC316D"/>
    <w:rsid w:val="00DC336F"/>
    <w:rsid w:val="00DD081F"/>
    <w:rsid w:val="00DD19A1"/>
    <w:rsid w:val="00DD6516"/>
    <w:rsid w:val="00DE3BB7"/>
    <w:rsid w:val="00DE6085"/>
    <w:rsid w:val="00DE64AE"/>
    <w:rsid w:val="00DE6C92"/>
    <w:rsid w:val="00DF03CF"/>
    <w:rsid w:val="00DF056C"/>
    <w:rsid w:val="00DF09CF"/>
    <w:rsid w:val="00DF69FE"/>
    <w:rsid w:val="00E01F6F"/>
    <w:rsid w:val="00E03219"/>
    <w:rsid w:val="00E03CC8"/>
    <w:rsid w:val="00E0656A"/>
    <w:rsid w:val="00E071E4"/>
    <w:rsid w:val="00E10404"/>
    <w:rsid w:val="00E12926"/>
    <w:rsid w:val="00E1343A"/>
    <w:rsid w:val="00E167A3"/>
    <w:rsid w:val="00E16FE9"/>
    <w:rsid w:val="00E22B87"/>
    <w:rsid w:val="00E2439E"/>
    <w:rsid w:val="00E35A2C"/>
    <w:rsid w:val="00E464F9"/>
    <w:rsid w:val="00E522DF"/>
    <w:rsid w:val="00E55E74"/>
    <w:rsid w:val="00E5789F"/>
    <w:rsid w:val="00E609C5"/>
    <w:rsid w:val="00E64A77"/>
    <w:rsid w:val="00E64F7D"/>
    <w:rsid w:val="00E67267"/>
    <w:rsid w:val="00E7003D"/>
    <w:rsid w:val="00E71511"/>
    <w:rsid w:val="00E71876"/>
    <w:rsid w:val="00E74E2F"/>
    <w:rsid w:val="00E77DBC"/>
    <w:rsid w:val="00E81323"/>
    <w:rsid w:val="00E827EE"/>
    <w:rsid w:val="00E87D4E"/>
    <w:rsid w:val="00E92218"/>
    <w:rsid w:val="00E932D9"/>
    <w:rsid w:val="00E93DF3"/>
    <w:rsid w:val="00E93E4F"/>
    <w:rsid w:val="00E941E5"/>
    <w:rsid w:val="00E970CA"/>
    <w:rsid w:val="00EA1D5B"/>
    <w:rsid w:val="00EA33C2"/>
    <w:rsid w:val="00EA50A9"/>
    <w:rsid w:val="00EB4BF9"/>
    <w:rsid w:val="00EB5900"/>
    <w:rsid w:val="00ED459F"/>
    <w:rsid w:val="00EE15A3"/>
    <w:rsid w:val="00EE1FB0"/>
    <w:rsid w:val="00EE2D70"/>
    <w:rsid w:val="00EE42DE"/>
    <w:rsid w:val="00EE53DC"/>
    <w:rsid w:val="00EE7DC7"/>
    <w:rsid w:val="00EF0D79"/>
    <w:rsid w:val="00EF5A32"/>
    <w:rsid w:val="00F017E0"/>
    <w:rsid w:val="00F02069"/>
    <w:rsid w:val="00F11164"/>
    <w:rsid w:val="00F140A2"/>
    <w:rsid w:val="00F23F9A"/>
    <w:rsid w:val="00F24A78"/>
    <w:rsid w:val="00F25BDE"/>
    <w:rsid w:val="00F26AA8"/>
    <w:rsid w:val="00F31BEB"/>
    <w:rsid w:val="00F342C5"/>
    <w:rsid w:val="00F34C47"/>
    <w:rsid w:val="00F36983"/>
    <w:rsid w:val="00F4179B"/>
    <w:rsid w:val="00F42E4D"/>
    <w:rsid w:val="00F448A6"/>
    <w:rsid w:val="00F465E4"/>
    <w:rsid w:val="00F57E83"/>
    <w:rsid w:val="00F70F35"/>
    <w:rsid w:val="00F72008"/>
    <w:rsid w:val="00F772C3"/>
    <w:rsid w:val="00F80828"/>
    <w:rsid w:val="00F81E5D"/>
    <w:rsid w:val="00F827C5"/>
    <w:rsid w:val="00F8286F"/>
    <w:rsid w:val="00F95BB2"/>
    <w:rsid w:val="00F97D72"/>
    <w:rsid w:val="00FA1B4B"/>
    <w:rsid w:val="00FA5922"/>
    <w:rsid w:val="00FA5EE3"/>
    <w:rsid w:val="00FB14C8"/>
    <w:rsid w:val="00FB1597"/>
    <w:rsid w:val="00FB28BD"/>
    <w:rsid w:val="00FC1B65"/>
    <w:rsid w:val="00FC1E07"/>
    <w:rsid w:val="00FC4802"/>
    <w:rsid w:val="00FC73C6"/>
    <w:rsid w:val="00FC78C9"/>
    <w:rsid w:val="00FD14AE"/>
    <w:rsid w:val="00FD741A"/>
    <w:rsid w:val="00FE09B1"/>
    <w:rsid w:val="00FE1A0A"/>
    <w:rsid w:val="00FE7161"/>
    <w:rsid w:val="00FE7679"/>
    <w:rsid w:val="00FE7DB8"/>
    <w:rsid w:val="00FF034F"/>
    <w:rsid w:val="00FF1A53"/>
    <w:rsid w:val="00FF577E"/>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A78"/>
    <w:pPr>
      <w:widowControl w:val="0"/>
      <w:ind w:left="720"/>
      <w:contextualSpacing/>
    </w:pPr>
    <w:rPr>
      <w:rFonts w:ascii="Courier" w:eastAsia="Times New Roman" w:hAnsi="Courier"/>
      <w:snapToGrid w:val="0"/>
      <w:sz w:val="24"/>
      <w:szCs w:val="20"/>
    </w:rPr>
  </w:style>
  <w:style w:type="paragraph" w:styleId="NormalWeb">
    <w:name w:val="Normal (Web)"/>
    <w:basedOn w:val="Normal"/>
    <w:uiPriority w:val="99"/>
    <w:semiHidden/>
    <w:unhideWhenUsed/>
    <w:rsid w:val="00F70F3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67C2A"/>
    <w:rPr>
      <w:color w:val="0000FF" w:themeColor="hyperlink"/>
      <w:u w:val="single"/>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Calibri" w:hAnsi="Calibri" w:cs="Times New Roman"/>
    </w:rPr>
  </w:style>
  <w:style w:type="paragraph" w:styleId="Footer">
    <w:name w:val="footer"/>
    <w:basedOn w:val="Normal"/>
    <w:link w:val="FooterChar"/>
    <w:uiPriority w:val="99"/>
    <w:unhideWhenUsed/>
    <w:rsid w:val="004D291C"/>
    <w:pPr>
      <w:tabs>
        <w:tab w:val="center" w:pos="4680"/>
        <w:tab w:val="right" w:pos="9360"/>
      </w:tabs>
    </w:pPr>
  </w:style>
  <w:style w:type="character" w:customStyle="1" w:styleId="FooterChar">
    <w:name w:val="Footer Char"/>
    <w:basedOn w:val="DefaultParagraphFont"/>
    <w:link w:val="Footer"/>
    <w:uiPriority w:val="99"/>
    <w:rsid w:val="004D291C"/>
    <w:rPr>
      <w:rFonts w:ascii="Calibri" w:hAnsi="Calibri" w:cs="Times New Roman"/>
    </w:rPr>
  </w:style>
  <w:style w:type="character" w:customStyle="1" w:styleId="NoSpacingChar">
    <w:name w:val="No Spacing Char"/>
    <w:link w:val="NoSpacing"/>
    <w:uiPriority w:val="1"/>
    <w:locked/>
    <w:rsid w:val="000765DF"/>
    <w:rPr>
      <w:rFonts w:ascii="Times New Roman" w:eastAsia="Times New Roman" w:hAnsi="Times New Roman" w:cs="Times New Roman"/>
      <w:sz w:val="24"/>
    </w:rPr>
  </w:style>
  <w:style w:type="paragraph" w:styleId="NoSpacing">
    <w:name w:val="No Spacing"/>
    <w:link w:val="NoSpacingChar"/>
    <w:uiPriority w:val="1"/>
    <w:qFormat/>
    <w:rsid w:val="000765DF"/>
    <w:pPr>
      <w:snapToGrid w:val="0"/>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0C3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A78"/>
    <w:pPr>
      <w:widowControl w:val="0"/>
      <w:ind w:left="720"/>
      <w:contextualSpacing/>
    </w:pPr>
    <w:rPr>
      <w:rFonts w:ascii="Courier" w:eastAsia="Times New Roman" w:hAnsi="Courier"/>
      <w:snapToGrid w:val="0"/>
      <w:sz w:val="24"/>
      <w:szCs w:val="20"/>
    </w:rPr>
  </w:style>
  <w:style w:type="paragraph" w:styleId="NormalWeb">
    <w:name w:val="Normal (Web)"/>
    <w:basedOn w:val="Normal"/>
    <w:uiPriority w:val="99"/>
    <w:semiHidden/>
    <w:unhideWhenUsed/>
    <w:rsid w:val="00F70F3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67C2A"/>
    <w:rPr>
      <w:color w:val="0000FF" w:themeColor="hyperlink"/>
      <w:u w:val="single"/>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Calibri" w:hAnsi="Calibri" w:cs="Times New Roman"/>
    </w:rPr>
  </w:style>
  <w:style w:type="paragraph" w:styleId="Footer">
    <w:name w:val="footer"/>
    <w:basedOn w:val="Normal"/>
    <w:link w:val="FooterChar"/>
    <w:uiPriority w:val="99"/>
    <w:unhideWhenUsed/>
    <w:rsid w:val="004D291C"/>
    <w:pPr>
      <w:tabs>
        <w:tab w:val="center" w:pos="4680"/>
        <w:tab w:val="right" w:pos="9360"/>
      </w:tabs>
    </w:pPr>
  </w:style>
  <w:style w:type="character" w:customStyle="1" w:styleId="FooterChar">
    <w:name w:val="Footer Char"/>
    <w:basedOn w:val="DefaultParagraphFont"/>
    <w:link w:val="Footer"/>
    <w:uiPriority w:val="99"/>
    <w:rsid w:val="004D291C"/>
    <w:rPr>
      <w:rFonts w:ascii="Calibri" w:hAnsi="Calibri" w:cs="Times New Roman"/>
    </w:rPr>
  </w:style>
  <w:style w:type="character" w:customStyle="1" w:styleId="NoSpacingChar">
    <w:name w:val="No Spacing Char"/>
    <w:link w:val="NoSpacing"/>
    <w:uiPriority w:val="1"/>
    <w:locked/>
    <w:rsid w:val="000765DF"/>
    <w:rPr>
      <w:rFonts w:ascii="Times New Roman" w:eastAsia="Times New Roman" w:hAnsi="Times New Roman" w:cs="Times New Roman"/>
      <w:sz w:val="24"/>
    </w:rPr>
  </w:style>
  <w:style w:type="paragraph" w:styleId="NoSpacing">
    <w:name w:val="No Spacing"/>
    <w:link w:val="NoSpacingChar"/>
    <w:uiPriority w:val="1"/>
    <w:qFormat/>
    <w:rsid w:val="000765DF"/>
    <w:pPr>
      <w:snapToGrid w:val="0"/>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0C3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174">
      <w:bodyDiv w:val="1"/>
      <w:marLeft w:val="0"/>
      <w:marRight w:val="0"/>
      <w:marTop w:val="0"/>
      <w:marBottom w:val="0"/>
      <w:divBdr>
        <w:top w:val="none" w:sz="0" w:space="0" w:color="auto"/>
        <w:left w:val="none" w:sz="0" w:space="0" w:color="auto"/>
        <w:bottom w:val="none" w:sz="0" w:space="0" w:color="auto"/>
        <w:right w:val="none" w:sz="0" w:space="0" w:color="auto"/>
      </w:divBdr>
    </w:div>
    <w:div w:id="346257422">
      <w:bodyDiv w:val="1"/>
      <w:marLeft w:val="0"/>
      <w:marRight w:val="0"/>
      <w:marTop w:val="0"/>
      <w:marBottom w:val="0"/>
      <w:divBdr>
        <w:top w:val="none" w:sz="0" w:space="0" w:color="auto"/>
        <w:left w:val="none" w:sz="0" w:space="0" w:color="auto"/>
        <w:bottom w:val="none" w:sz="0" w:space="0" w:color="auto"/>
        <w:right w:val="none" w:sz="0" w:space="0" w:color="auto"/>
      </w:divBdr>
      <w:divsChild>
        <w:div w:id="580021426">
          <w:marLeft w:val="1166"/>
          <w:marRight w:val="0"/>
          <w:marTop w:val="77"/>
          <w:marBottom w:val="0"/>
          <w:divBdr>
            <w:top w:val="none" w:sz="0" w:space="0" w:color="auto"/>
            <w:left w:val="none" w:sz="0" w:space="0" w:color="auto"/>
            <w:bottom w:val="none" w:sz="0" w:space="0" w:color="auto"/>
            <w:right w:val="none" w:sz="0" w:space="0" w:color="auto"/>
          </w:divBdr>
        </w:div>
      </w:divsChild>
    </w:div>
    <w:div w:id="1774087351">
      <w:bodyDiv w:val="1"/>
      <w:marLeft w:val="0"/>
      <w:marRight w:val="0"/>
      <w:marTop w:val="0"/>
      <w:marBottom w:val="0"/>
      <w:divBdr>
        <w:top w:val="none" w:sz="0" w:space="0" w:color="auto"/>
        <w:left w:val="none" w:sz="0" w:space="0" w:color="auto"/>
        <w:bottom w:val="none" w:sz="0" w:space="0" w:color="auto"/>
        <w:right w:val="none" w:sz="0" w:space="0" w:color="auto"/>
      </w:divBdr>
    </w:div>
    <w:div w:id="18732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n.workforcegps.org/resources/2017/01/31/09/44/WIOA_Youth_Program_Ele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2</cp:revision>
  <cp:lastPrinted>2019-04-24T18:35:00Z</cp:lastPrinted>
  <dcterms:created xsi:type="dcterms:W3CDTF">2019-05-02T12:50:00Z</dcterms:created>
  <dcterms:modified xsi:type="dcterms:W3CDTF">2019-05-02T12:50:00Z</dcterms:modified>
</cp:coreProperties>
</file>