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0F" w:rsidRPr="00B53B8F" w:rsidRDefault="007C450F" w:rsidP="007C450F">
      <w:pPr>
        <w:spacing w:after="0" w:line="240" w:lineRule="auto"/>
        <w:rPr>
          <w:rFonts w:eastAsia="Times New Roman" w:cs="Times New Roman"/>
          <w:bCs/>
        </w:rPr>
      </w:pPr>
      <w:r w:rsidRPr="00B53B8F">
        <w:rPr>
          <w:noProof/>
        </w:rPr>
        <w:drawing>
          <wp:anchor distT="0" distB="0" distL="114300" distR="114300" simplePos="0" relativeHeight="251659264" behindDoc="1" locked="0" layoutInCell="1" allowOverlap="1" wp14:anchorId="04966EB8" wp14:editId="1A224EC2">
            <wp:simplePos x="0" y="0"/>
            <wp:positionH relativeFrom="column">
              <wp:posOffset>2581275</wp:posOffset>
            </wp:positionH>
            <wp:positionV relativeFrom="paragraph">
              <wp:posOffset>-184785</wp:posOffset>
            </wp:positionV>
            <wp:extent cx="984250" cy="495300"/>
            <wp:effectExtent l="0" t="0" r="6350" b="0"/>
            <wp:wrapThrough wrapText="bothSides">
              <wp:wrapPolygon edited="0">
                <wp:start x="0" y="0"/>
                <wp:lineTo x="0" y="20769"/>
                <wp:lineTo x="21321" y="20769"/>
                <wp:lineTo x="21321" y="0"/>
                <wp:lineTo x="0" y="0"/>
              </wp:wrapPolygon>
            </wp:wrapThrough>
            <wp:docPr id="1" name="Picture 1" descr="WIB Stacked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 Stacked with tag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0" cy="495300"/>
                    </a:xfrm>
                    <a:prstGeom prst="rect">
                      <a:avLst/>
                    </a:prstGeom>
                    <a:noFill/>
                  </pic:spPr>
                </pic:pic>
              </a:graphicData>
            </a:graphic>
            <wp14:sizeRelH relativeFrom="page">
              <wp14:pctWidth>0</wp14:pctWidth>
            </wp14:sizeRelH>
            <wp14:sizeRelV relativeFrom="page">
              <wp14:pctHeight>0</wp14:pctHeight>
            </wp14:sizeRelV>
          </wp:anchor>
        </w:drawing>
      </w:r>
    </w:p>
    <w:p w:rsidR="007C450F" w:rsidRPr="00B53B8F" w:rsidRDefault="007C450F" w:rsidP="007C450F">
      <w:pPr>
        <w:spacing w:after="0" w:line="240" w:lineRule="auto"/>
        <w:rPr>
          <w:rFonts w:eastAsia="Times New Roman" w:cs="Times New Roman"/>
          <w:bCs/>
        </w:rPr>
      </w:pPr>
    </w:p>
    <w:p w:rsidR="007C450F" w:rsidRPr="00B53B8F" w:rsidRDefault="007C450F" w:rsidP="007C450F">
      <w:pPr>
        <w:keepNext/>
        <w:spacing w:after="0" w:line="240" w:lineRule="auto"/>
        <w:jc w:val="center"/>
        <w:outlineLvl w:val="5"/>
        <w:rPr>
          <w:rFonts w:eastAsia="Times New Roman" w:cs="Times New Roman"/>
          <w:bCs/>
          <w:color w:val="000000" w:themeColor="text1"/>
        </w:rPr>
      </w:pPr>
      <w:r w:rsidRPr="00B53B8F">
        <w:rPr>
          <w:rFonts w:eastAsia="Times New Roman" w:cs="Times New Roman"/>
          <w:bCs/>
          <w:color w:val="000000" w:themeColor="text1"/>
        </w:rPr>
        <w:t>Performance and Oversight Committee</w:t>
      </w:r>
    </w:p>
    <w:p w:rsidR="007C450F" w:rsidRPr="00B53B8F" w:rsidRDefault="00C02B91" w:rsidP="007C450F">
      <w:pPr>
        <w:spacing w:after="0" w:line="240" w:lineRule="auto"/>
        <w:jc w:val="center"/>
        <w:rPr>
          <w:rFonts w:eastAsia="Times New Roman" w:cs="Times New Roman"/>
          <w:bCs/>
          <w:color w:val="000000" w:themeColor="text1"/>
        </w:rPr>
      </w:pPr>
      <w:r w:rsidRPr="00B53B8F">
        <w:rPr>
          <w:rFonts w:eastAsia="Times New Roman" w:cs="Times New Roman"/>
          <w:bCs/>
          <w:color w:val="000000" w:themeColor="text1"/>
        </w:rPr>
        <w:t>June 5</w:t>
      </w:r>
      <w:r w:rsidR="007C450F" w:rsidRPr="00B53B8F">
        <w:rPr>
          <w:rFonts w:eastAsia="Times New Roman" w:cs="Times New Roman"/>
          <w:bCs/>
          <w:color w:val="000000" w:themeColor="text1"/>
        </w:rPr>
        <w:t xml:space="preserve">, 2018 </w:t>
      </w:r>
      <w:r w:rsidRPr="00B53B8F">
        <w:rPr>
          <w:rFonts w:eastAsia="Times New Roman" w:cs="Times New Roman"/>
          <w:bCs/>
          <w:color w:val="000000" w:themeColor="text1"/>
        </w:rPr>
        <w:t>9</w:t>
      </w:r>
      <w:r w:rsidR="002B0E38" w:rsidRPr="00B53B8F">
        <w:rPr>
          <w:rFonts w:eastAsia="Times New Roman" w:cs="Times New Roman"/>
          <w:bCs/>
          <w:color w:val="000000" w:themeColor="text1"/>
        </w:rPr>
        <w:t xml:space="preserve"> a.m.</w:t>
      </w:r>
    </w:p>
    <w:p w:rsidR="007C450F" w:rsidRPr="00B53B8F" w:rsidRDefault="007C450F" w:rsidP="007C450F">
      <w:pPr>
        <w:spacing w:after="0" w:line="240" w:lineRule="auto"/>
        <w:jc w:val="center"/>
        <w:rPr>
          <w:rFonts w:eastAsia="Times New Roman" w:cs="Times New Roman"/>
          <w:bCs/>
          <w:color w:val="000000" w:themeColor="text1"/>
        </w:rPr>
      </w:pPr>
      <w:r w:rsidRPr="00B53B8F">
        <w:rPr>
          <w:rFonts w:eastAsia="Times New Roman" w:cs="Times New Roman"/>
          <w:bCs/>
          <w:color w:val="000000" w:themeColor="text1"/>
        </w:rPr>
        <w:t>1213 Purchase Street, New Bedford, MA | 2</w:t>
      </w:r>
      <w:r w:rsidRPr="00B53B8F">
        <w:rPr>
          <w:rFonts w:eastAsia="Times New Roman" w:cs="Times New Roman"/>
          <w:bCs/>
          <w:color w:val="000000" w:themeColor="text1"/>
          <w:vertAlign w:val="superscript"/>
        </w:rPr>
        <w:t>nd</w:t>
      </w:r>
      <w:r w:rsidRPr="00B53B8F">
        <w:rPr>
          <w:rFonts w:eastAsia="Times New Roman" w:cs="Times New Roman"/>
          <w:bCs/>
          <w:color w:val="000000" w:themeColor="text1"/>
        </w:rPr>
        <w:t xml:space="preserve"> Floor Conference Room</w:t>
      </w:r>
    </w:p>
    <w:p w:rsidR="007C450F" w:rsidRPr="00B53B8F" w:rsidRDefault="007C450F" w:rsidP="007C450F">
      <w:pPr>
        <w:spacing w:after="0" w:line="240" w:lineRule="auto"/>
        <w:rPr>
          <w:rFonts w:eastAsia="Times New Roman" w:cs="Times New Roman"/>
          <w:b/>
          <w:bCs/>
          <w:color w:val="000000" w:themeColor="text1"/>
        </w:rPr>
      </w:pPr>
    </w:p>
    <w:p w:rsidR="007C450F" w:rsidRPr="00B53B8F" w:rsidRDefault="00042B8D" w:rsidP="007C450F">
      <w:pPr>
        <w:keepNext/>
        <w:spacing w:after="0" w:line="240" w:lineRule="auto"/>
        <w:jc w:val="center"/>
        <w:outlineLvl w:val="0"/>
        <w:rPr>
          <w:rFonts w:eastAsia="Times New Roman" w:cs="Times New Roman"/>
          <w:b/>
          <w:bCs/>
          <w:color w:val="000000" w:themeColor="text1"/>
        </w:rPr>
      </w:pPr>
      <w:r w:rsidRPr="00B53B8F">
        <w:rPr>
          <w:rFonts w:eastAsia="Times New Roman" w:cs="Times New Roman"/>
          <w:b/>
          <w:bCs/>
          <w:color w:val="000000" w:themeColor="text1"/>
        </w:rPr>
        <w:t>MINUTES</w:t>
      </w:r>
    </w:p>
    <w:p w:rsidR="007C450F" w:rsidRPr="00B53B8F" w:rsidRDefault="007C450F" w:rsidP="007C450F">
      <w:pPr>
        <w:spacing w:after="0" w:line="240" w:lineRule="auto"/>
        <w:rPr>
          <w:rFonts w:eastAsia="Times New Roman" w:cs="Times New Roman"/>
          <w:color w:val="000000" w:themeColor="text1"/>
        </w:rPr>
      </w:pPr>
    </w:p>
    <w:p w:rsidR="0051353E" w:rsidRPr="00B53B8F" w:rsidRDefault="0051353E" w:rsidP="00042B8D">
      <w:pPr>
        <w:spacing w:after="0" w:line="240" w:lineRule="auto"/>
        <w:rPr>
          <w:rFonts w:eastAsia="Times New Roman" w:cs="Times New Roman"/>
          <w:color w:val="000000" w:themeColor="text1"/>
        </w:rPr>
      </w:pPr>
      <w:r w:rsidRPr="00B53B8F">
        <w:rPr>
          <w:rFonts w:eastAsia="Times New Roman" w:cs="Times New Roman"/>
          <w:color w:val="000000" w:themeColor="text1"/>
        </w:rPr>
        <w:t>In attendance: B. Morrel, R. Melbourne, K. Holloway Cripps, M. Tarpey, J. Oliveira</w:t>
      </w:r>
    </w:p>
    <w:p w:rsidR="0051353E" w:rsidRPr="00B53B8F" w:rsidRDefault="0051353E" w:rsidP="00042B8D">
      <w:pPr>
        <w:spacing w:after="0" w:line="240" w:lineRule="auto"/>
        <w:rPr>
          <w:rFonts w:eastAsia="Times New Roman" w:cs="Times New Roman"/>
          <w:color w:val="000000" w:themeColor="text1"/>
        </w:rPr>
      </w:pPr>
      <w:r w:rsidRPr="00B53B8F">
        <w:rPr>
          <w:rFonts w:eastAsia="Times New Roman" w:cs="Times New Roman"/>
          <w:color w:val="000000" w:themeColor="text1"/>
        </w:rPr>
        <w:t>Absent: C. Rezendes, J. Fernandes</w:t>
      </w:r>
    </w:p>
    <w:p w:rsidR="0051353E" w:rsidRPr="00B53B8F" w:rsidRDefault="0051353E" w:rsidP="00042B8D">
      <w:pPr>
        <w:spacing w:after="0" w:line="240" w:lineRule="auto"/>
        <w:rPr>
          <w:rFonts w:eastAsia="Times New Roman" w:cs="Times New Roman"/>
          <w:color w:val="000000" w:themeColor="text1"/>
        </w:rPr>
      </w:pPr>
    </w:p>
    <w:p w:rsidR="007C450F" w:rsidRPr="00B53B8F" w:rsidRDefault="007C450F" w:rsidP="00042B8D">
      <w:pPr>
        <w:spacing w:after="0" w:line="240" w:lineRule="auto"/>
        <w:rPr>
          <w:rFonts w:eastAsia="Times New Roman" w:cs="Times New Roman"/>
          <w:color w:val="000000" w:themeColor="text1"/>
        </w:rPr>
      </w:pPr>
      <w:r w:rsidRPr="00B53B8F">
        <w:rPr>
          <w:rFonts w:eastAsia="Times New Roman" w:cs="Times New Roman"/>
          <w:color w:val="000000" w:themeColor="text1"/>
        </w:rPr>
        <w:t>Call to Order</w:t>
      </w:r>
    </w:p>
    <w:p w:rsidR="0051353E" w:rsidRPr="00B53B8F" w:rsidRDefault="0051353E" w:rsidP="00042B8D">
      <w:pPr>
        <w:spacing w:after="0" w:line="240" w:lineRule="auto"/>
        <w:rPr>
          <w:rFonts w:eastAsia="Times New Roman" w:cs="Times New Roman"/>
          <w:color w:val="000000" w:themeColor="text1"/>
        </w:rPr>
      </w:pPr>
      <w:r w:rsidRPr="00B53B8F">
        <w:rPr>
          <w:rFonts w:eastAsia="Times New Roman" w:cs="Times New Roman"/>
          <w:color w:val="000000" w:themeColor="text1"/>
        </w:rPr>
        <w:t>B. Morrel called the meeting to order at 9:10 a.m.</w:t>
      </w:r>
    </w:p>
    <w:p w:rsidR="0051353E" w:rsidRPr="00B53B8F" w:rsidRDefault="0051353E" w:rsidP="00042B8D">
      <w:pPr>
        <w:spacing w:after="0" w:line="240" w:lineRule="auto"/>
        <w:rPr>
          <w:rFonts w:eastAsia="Times New Roman" w:cs="Times New Roman"/>
          <w:color w:val="000000" w:themeColor="text1"/>
        </w:rPr>
      </w:pPr>
    </w:p>
    <w:p w:rsidR="007C450F" w:rsidRPr="00B53B8F" w:rsidRDefault="00EB458F" w:rsidP="00042B8D">
      <w:pPr>
        <w:spacing w:after="0" w:line="240" w:lineRule="auto"/>
        <w:rPr>
          <w:rFonts w:eastAsia="Times New Roman" w:cs="Times New Roman"/>
          <w:color w:val="000000" w:themeColor="text1"/>
        </w:rPr>
      </w:pPr>
      <w:r w:rsidRPr="00B53B8F">
        <w:rPr>
          <w:rFonts w:eastAsia="Times New Roman" w:cs="Times New Roman"/>
          <w:color w:val="000000" w:themeColor="text1"/>
        </w:rPr>
        <w:t xml:space="preserve">Consent Agenda </w:t>
      </w:r>
      <w:r w:rsidR="00C02B91" w:rsidRPr="00B53B8F">
        <w:rPr>
          <w:rFonts w:eastAsia="Times New Roman" w:cs="Times New Roman"/>
          <w:color w:val="000000" w:themeColor="text1"/>
        </w:rPr>
        <w:t>(Vote)</w:t>
      </w:r>
    </w:p>
    <w:p w:rsidR="0051353E" w:rsidRPr="00B53B8F" w:rsidRDefault="0051353E" w:rsidP="00042B8D">
      <w:pPr>
        <w:spacing w:after="0" w:line="240" w:lineRule="auto"/>
        <w:rPr>
          <w:rFonts w:eastAsia="Times New Roman" w:cs="Times New Roman"/>
          <w:color w:val="000000" w:themeColor="text1"/>
        </w:rPr>
      </w:pPr>
      <w:r w:rsidRPr="00B53B8F">
        <w:rPr>
          <w:rFonts w:eastAsia="Times New Roman" w:cs="Times New Roman"/>
          <w:color w:val="000000" w:themeColor="text1"/>
        </w:rPr>
        <w:t xml:space="preserve">R. Melbourne made a motion to accept the meeting minutes of May 1, 2018. B. Morrel seconded. </w:t>
      </w:r>
      <w:proofErr w:type="gramStart"/>
      <w:r w:rsidRPr="00B53B8F">
        <w:rPr>
          <w:rFonts w:eastAsia="Times New Roman" w:cs="Times New Roman"/>
          <w:color w:val="000000" w:themeColor="text1"/>
        </w:rPr>
        <w:t>All in favor, no abstentions nor nays.</w:t>
      </w:r>
      <w:proofErr w:type="gramEnd"/>
      <w:r w:rsidRPr="00B53B8F">
        <w:rPr>
          <w:rFonts w:eastAsia="Times New Roman" w:cs="Times New Roman"/>
          <w:color w:val="000000" w:themeColor="text1"/>
        </w:rPr>
        <w:t xml:space="preserve"> </w:t>
      </w:r>
    </w:p>
    <w:p w:rsidR="0051353E" w:rsidRPr="00B53B8F" w:rsidRDefault="0051353E" w:rsidP="00042B8D">
      <w:pPr>
        <w:spacing w:after="0" w:line="240" w:lineRule="auto"/>
        <w:rPr>
          <w:rFonts w:eastAsia="Times New Roman" w:cs="Times New Roman"/>
          <w:color w:val="000000" w:themeColor="text1"/>
        </w:rPr>
      </w:pPr>
    </w:p>
    <w:p w:rsidR="00936DD9" w:rsidRPr="00B53B8F" w:rsidRDefault="00936DD9" w:rsidP="00042B8D">
      <w:pPr>
        <w:spacing w:after="0" w:line="240" w:lineRule="auto"/>
        <w:rPr>
          <w:rFonts w:eastAsia="Times New Roman" w:cs="Times New Roman"/>
          <w:color w:val="000000" w:themeColor="text1"/>
        </w:rPr>
      </w:pPr>
      <w:r w:rsidRPr="00B53B8F">
        <w:rPr>
          <w:rFonts w:eastAsia="Times New Roman" w:cs="Times New Roman"/>
          <w:color w:val="000000" w:themeColor="text1"/>
        </w:rPr>
        <w:t>Certification</w:t>
      </w:r>
      <w:r w:rsidR="00AA0968" w:rsidRPr="00B53B8F">
        <w:rPr>
          <w:rFonts w:eastAsia="Times New Roman" w:cs="Times New Roman"/>
          <w:color w:val="000000" w:themeColor="text1"/>
        </w:rPr>
        <w:t xml:space="preserve"> Update</w:t>
      </w:r>
    </w:p>
    <w:p w:rsidR="0051353E" w:rsidRPr="00B53B8F" w:rsidRDefault="0051353E" w:rsidP="00042B8D">
      <w:pPr>
        <w:spacing w:after="0" w:line="240" w:lineRule="auto"/>
        <w:rPr>
          <w:rFonts w:eastAsia="Times New Roman" w:cs="Times New Roman"/>
          <w:color w:val="000000" w:themeColor="text1"/>
        </w:rPr>
      </w:pPr>
      <w:r w:rsidRPr="00B53B8F">
        <w:rPr>
          <w:rFonts w:eastAsia="Times New Roman" w:cs="Times New Roman"/>
          <w:color w:val="000000" w:themeColor="text1"/>
        </w:rPr>
        <w:t xml:space="preserve">K. Holloway Cripps shared that the workforce board staff met with NDS in April and then sent an email in May for the 30 day updates required for provisional certification. NDS stated most items could not be addressed due to the contract termination on June 30. </w:t>
      </w:r>
    </w:p>
    <w:p w:rsidR="0051353E" w:rsidRPr="00B53B8F" w:rsidRDefault="0051353E" w:rsidP="00042B8D">
      <w:pPr>
        <w:spacing w:after="0" w:line="240" w:lineRule="auto"/>
        <w:rPr>
          <w:rFonts w:eastAsia="Times New Roman" w:cs="Times New Roman"/>
          <w:color w:val="000000" w:themeColor="text1"/>
        </w:rPr>
      </w:pPr>
      <w:r w:rsidRPr="00B53B8F">
        <w:rPr>
          <w:rFonts w:eastAsia="Times New Roman" w:cs="Times New Roman"/>
          <w:color w:val="000000" w:themeColor="text1"/>
        </w:rPr>
        <w:t>K. Holloway Cripps shared the results of the fiscal review by DCS and noted an official notice has not been received. In the exit call DCS stated that the workforce board was level 3 or out of compliance. B. Morrel asked the issues and K. Holloway Cripps gave an overview stating that at least half of the issues were rectified when DCS was conducting the review but they were still placed on the report. A brief conversation ensued.</w:t>
      </w:r>
    </w:p>
    <w:p w:rsidR="0051353E" w:rsidRPr="00B53B8F" w:rsidRDefault="0051353E" w:rsidP="00042B8D">
      <w:pPr>
        <w:spacing w:after="0" w:line="240" w:lineRule="auto"/>
        <w:rPr>
          <w:rFonts w:eastAsia="Times New Roman" w:cs="Times New Roman"/>
          <w:color w:val="000000" w:themeColor="text1"/>
        </w:rPr>
      </w:pPr>
    </w:p>
    <w:p w:rsidR="00EB458F" w:rsidRPr="00B53B8F" w:rsidRDefault="00EB458F" w:rsidP="00042B8D">
      <w:pPr>
        <w:spacing w:after="0" w:line="240" w:lineRule="auto"/>
        <w:rPr>
          <w:rFonts w:eastAsia="Times New Roman" w:cs="Times New Roman"/>
          <w:color w:val="000000" w:themeColor="text1"/>
        </w:rPr>
      </w:pPr>
      <w:r w:rsidRPr="00B53B8F">
        <w:rPr>
          <w:rFonts w:eastAsia="Times New Roman" w:cs="Times New Roman"/>
          <w:color w:val="000000" w:themeColor="text1"/>
        </w:rPr>
        <w:t>Transition Update</w:t>
      </w:r>
    </w:p>
    <w:p w:rsidR="0051353E" w:rsidRPr="00B53B8F" w:rsidRDefault="0051353E" w:rsidP="00042B8D">
      <w:pPr>
        <w:spacing w:after="0" w:line="240" w:lineRule="auto"/>
        <w:rPr>
          <w:rFonts w:eastAsia="Times New Roman" w:cs="Times New Roman"/>
          <w:color w:val="000000" w:themeColor="text1"/>
        </w:rPr>
      </w:pPr>
      <w:r w:rsidRPr="00B53B8F">
        <w:rPr>
          <w:rFonts w:eastAsia="Times New Roman" w:cs="Times New Roman"/>
          <w:color w:val="000000" w:themeColor="text1"/>
        </w:rPr>
        <w:t xml:space="preserve">K. Holloway Cripps gave an overview of the transition status and noted that staff offers had been made by The </w:t>
      </w:r>
      <w:proofErr w:type="spellStart"/>
      <w:r w:rsidRPr="00B53B8F">
        <w:rPr>
          <w:rFonts w:eastAsia="Times New Roman" w:cs="Times New Roman"/>
          <w:color w:val="000000" w:themeColor="text1"/>
        </w:rPr>
        <w:t>WorkPlace</w:t>
      </w:r>
      <w:proofErr w:type="spellEnd"/>
      <w:r w:rsidRPr="00B53B8F">
        <w:rPr>
          <w:rFonts w:eastAsia="Times New Roman" w:cs="Times New Roman"/>
          <w:color w:val="000000" w:themeColor="text1"/>
        </w:rPr>
        <w:t xml:space="preserve"> and that there was a youth meeting with Eddie and Ashley from DCS and NDS along with the </w:t>
      </w:r>
      <w:proofErr w:type="spellStart"/>
      <w:r w:rsidRPr="00B53B8F">
        <w:rPr>
          <w:rFonts w:eastAsia="Times New Roman" w:cs="Times New Roman"/>
          <w:color w:val="000000" w:themeColor="text1"/>
        </w:rPr>
        <w:t>WorkPlace</w:t>
      </w:r>
      <w:proofErr w:type="spellEnd"/>
      <w:r w:rsidRPr="00B53B8F">
        <w:rPr>
          <w:rFonts w:eastAsia="Times New Roman" w:cs="Times New Roman"/>
          <w:color w:val="000000" w:themeColor="text1"/>
        </w:rPr>
        <w:t>. A conversation ensued.</w:t>
      </w:r>
    </w:p>
    <w:p w:rsidR="0051353E" w:rsidRPr="00B53B8F" w:rsidRDefault="0051353E" w:rsidP="00042B8D">
      <w:pPr>
        <w:spacing w:after="0" w:line="240" w:lineRule="auto"/>
        <w:rPr>
          <w:rFonts w:eastAsia="Times New Roman" w:cs="Times New Roman"/>
          <w:color w:val="000000" w:themeColor="text1"/>
        </w:rPr>
      </w:pPr>
    </w:p>
    <w:p w:rsidR="00EB458F" w:rsidRPr="00B53B8F" w:rsidRDefault="00EB458F" w:rsidP="00042B8D">
      <w:pPr>
        <w:spacing w:after="0" w:line="240" w:lineRule="auto"/>
        <w:rPr>
          <w:rFonts w:eastAsia="Times New Roman" w:cs="Times New Roman"/>
          <w:color w:val="000000" w:themeColor="text1"/>
        </w:rPr>
      </w:pPr>
      <w:r w:rsidRPr="00B53B8F">
        <w:rPr>
          <w:rFonts w:eastAsia="Times New Roman" w:cs="Times New Roman"/>
          <w:color w:val="000000" w:themeColor="text1"/>
        </w:rPr>
        <w:t>Finance Position</w:t>
      </w:r>
      <w:r w:rsidR="00C02B91" w:rsidRPr="00B53B8F">
        <w:rPr>
          <w:rFonts w:eastAsia="Times New Roman" w:cs="Times New Roman"/>
          <w:color w:val="000000" w:themeColor="text1"/>
        </w:rPr>
        <w:t xml:space="preserve"> Update</w:t>
      </w:r>
    </w:p>
    <w:p w:rsidR="0051353E" w:rsidRPr="00B53B8F" w:rsidRDefault="0051353E" w:rsidP="00042B8D">
      <w:pPr>
        <w:spacing w:after="0" w:line="240" w:lineRule="auto"/>
        <w:rPr>
          <w:rFonts w:eastAsia="Times New Roman" w:cs="Times New Roman"/>
          <w:color w:val="000000" w:themeColor="text1"/>
        </w:rPr>
      </w:pPr>
      <w:r w:rsidRPr="00B53B8F">
        <w:rPr>
          <w:rFonts w:eastAsia="Times New Roman" w:cs="Times New Roman"/>
          <w:color w:val="000000" w:themeColor="text1"/>
        </w:rPr>
        <w:t>K. Holloway Cripps shared that DCS stated that Steve could not stay on as a part time employee or consultant without a job positing or an RFP and that a job would be posted for Steve’s position late June for a late August/early September start date. A brief conversation ensued.</w:t>
      </w:r>
    </w:p>
    <w:p w:rsidR="0051353E" w:rsidRPr="00B53B8F" w:rsidRDefault="0051353E" w:rsidP="00042B8D">
      <w:pPr>
        <w:spacing w:after="0" w:line="240" w:lineRule="auto"/>
        <w:rPr>
          <w:rFonts w:eastAsia="Times New Roman" w:cs="Times New Roman"/>
          <w:color w:val="000000" w:themeColor="text1"/>
        </w:rPr>
      </w:pPr>
    </w:p>
    <w:p w:rsidR="00EB458F" w:rsidRPr="00B53B8F" w:rsidRDefault="00C02B91" w:rsidP="00042B8D">
      <w:pPr>
        <w:spacing w:after="0" w:line="240" w:lineRule="auto"/>
        <w:rPr>
          <w:rFonts w:eastAsia="Times New Roman" w:cs="Times New Roman"/>
          <w:color w:val="000000" w:themeColor="text1"/>
        </w:rPr>
      </w:pPr>
      <w:r w:rsidRPr="00B53B8F">
        <w:rPr>
          <w:rFonts w:eastAsia="Times New Roman" w:cs="Times New Roman"/>
          <w:color w:val="000000" w:themeColor="text1"/>
        </w:rPr>
        <w:t>FY19 Budget Allocations Update</w:t>
      </w:r>
      <w:r w:rsidR="00CC5A87" w:rsidRPr="00B53B8F">
        <w:rPr>
          <w:rFonts w:eastAsia="Times New Roman" w:cs="Times New Roman"/>
          <w:color w:val="000000" w:themeColor="text1"/>
        </w:rPr>
        <w:t xml:space="preserve"> and Local Plan</w:t>
      </w:r>
    </w:p>
    <w:p w:rsidR="0051353E" w:rsidRPr="00B53B8F" w:rsidRDefault="0051353E" w:rsidP="00042B8D">
      <w:pPr>
        <w:spacing w:after="0" w:line="240" w:lineRule="auto"/>
        <w:rPr>
          <w:rFonts w:eastAsia="Times New Roman" w:cs="Times New Roman"/>
          <w:color w:val="000000" w:themeColor="text1"/>
        </w:rPr>
      </w:pPr>
      <w:r w:rsidRPr="00B53B8F">
        <w:rPr>
          <w:rFonts w:eastAsia="Times New Roman" w:cs="Times New Roman"/>
          <w:color w:val="000000" w:themeColor="text1"/>
        </w:rPr>
        <w:t>K. Holloway Cripps shared that the budg</w:t>
      </w:r>
      <w:bookmarkStart w:id="0" w:name="_GoBack"/>
      <w:bookmarkEnd w:id="0"/>
      <w:r w:rsidRPr="00B53B8F">
        <w:rPr>
          <w:rFonts w:eastAsia="Times New Roman" w:cs="Times New Roman"/>
          <w:color w:val="000000" w:themeColor="text1"/>
        </w:rPr>
        <w:t>et allocations were sent and the funding cut</w:t>
      </w:r>
      <w:r w:rsidR="008D55D1">
        <w:rPr>
          <w:rFonts w:eastAsia="Times New Roman" w:cs="Times New Roman"/>
          <w:color w:val="000000" w:themeColor="text1"/>
        </w:rPr>
        <w:t xml:space="preserve"> for state allocations</w:t>
      </w:r>
      <w:r w:rsidRPr="00B53B8F">
        <w:rPr>
          <w:rFonts w:eastAsia="Times New Roman" w:cs="Times New Roman"/>
          <w:color w:val="000000" w:themeColor="text1"/>
        </w:rPr>
        <w:t xml:space="preserve"> was about </w:t>
      </w:r>
      <w:r w:rsidR="008D55D1">
        <w:rPr>
          <w:rFonts w:eastAsia="Times New Roman" w:cs="Times New Roman"/>
          <w:color w:val="000000" w:themeColor="text1"/>
        </w:rPr>
        <w:t>2.2%</w:t>
      </w:r>
      <w:r w:rsidRPr="00B53B8F">
        <w:rPr>
          <w:rFonts w:eastAsia="Times New Roman" w:cs="Times New Roman"/>
          <w:color w:val="000000" w:themeColor="text1"/>
        </w:rPr>
        <w:t xml:space="preserve"> </w:t>
      </w:r>
      <w:r w:rsidR="008D55D1">
        <w:rPr>
          <w:rFonts w:eastAsia="Times New Roman" w:cs="Times New Roman"/>
          <w:color w:val="000000" w:themeColor="text1"/>
        </w:rPr>
        <w:t xml:space="preserve">less </w:t>
      </w:r>
      <w:r w:rsidRPr="00B53B8F">
        <w:rPr>
          <w:rFonts w:eastAsia="Times New Roman" w:cs="Times New Roman"/>
          <w:color w:val="000000" w:themeColor="text1"/>
        </w:rPr>
        <w:t>over last year and with grant funding expecting the workforce budget should be close to level funded. S. Grant’s initial budget was shared and K. Holloway Cripps noted that several changes would still have to be made and appropriated but the sheet was an overview</w:t>
      </w:r>
      <w:r w:rsidR="00B53B8F" w:rsidRPr="00B53B8F">
        <w:rPr>
          <w:rFonts w:eastAsia="Times New Roman" w:cs="Times New Roman"/>
          <w:color w:val="000000" w:themeColor="text1"/>
        </w:rPr>
        <w:t xml:space="preserve">. J. Oliveira asked what some of the funding streams were and K. Holloway Cripps stated S. grant still had work to do on specific line items. </w:t>
      </w:r>
      <w:r w:rsidRPr="00B53B8F">
        <w:rPr>
          <w:rFonts w:eastAsia="Times New Roman" w:cs="Times New Roman"/>
          <w:color w:val="000000" w:themeColor="text1"/>
        </w:rPr>
        <w:t xml:space="preserve"> K. Holloway Cripps also stated that the local plan figures should be comparable to last year</w:t>
      </w:r>
      <w:r w:rsidR="00B53B8F" w:rsidRPr="00B53B8F">
        <w:rPr>
          <w:rFonts w:eastAsia="Times New Roman" w:cs="Times New Roman"/>
          <w:color w:val="000000" w:themeColor="text1"/>
        </w:rPr>
        <w:t xml:space="preserve">s. J. Oliveira stated he wanted to review and potentially make some changes. Brief conversation ensued. R. Melbourne asked what action the committee needed to take. K. Holloway Cripps stated it </w:t>
      </w:r>
      <w:r w:rsidR="00B53B8F" w:rsidRPr="00B53B8F">
        <w:rPr>
          <w:rFonts w:eastAsia="Times New Roman" w:cs="Times New Roman"/>
          <w:color w:val="000000" w:themeColor="text1"/>
        </w:rPr>
        <w:lastRenderedPageBreak/>
        <w:t xml:space="preserve">was more an overview to review and the budget would be presented to Ex Com. </w:t>
      </w:r>
      <w:proofErr w:type="gramStart"/>
      <w:r w:rsidR="00B53B8F" w:rsidRPr="00B53B8F">
        <w:rPr>
          <w:rFonts w:eastAsia="Times New Roman" w:cs="Times New Roman"/>
          <w:color w:val="000000" w:themeColor="text1"/>
        </w:rPr>
        <w:t>A</w:t>
      </w:r>
      <w:proofErr w:type="gramEnd"/>
      <w:r w:rsidR="00B53B8F" w:rsidRPr="00B53B8F">
        <w:rPr>
          <w:rFonts w:eastAsia="Times New Roman" w:cs="Times New Roman"/>
          <w:color w:val="000000" w:themeColor="text1"/>
        </w:rPr>
        <w:t xml:space="preserve"> brief conversation ensued. No action taken. </w:t>
      </w:r>
    </w:p>
    <w:p w:rsidR="0051353E" w:rsidRPr="00B53B8F" w:rsidRDefault="0051353E" w:rsidP="00042B8D">
      <w:pPr>
        <w:spacing w:after="0" w:line="240" w:lineRule="auto"/>
        <w:rPr>
          <w:rFonts w:eastAsia="Times New Roman" w:cs="Times New Roman"/>
          <w:color w:val="000000" w:themeColor="text1"/>
        </w:rPr>
      </w:pPr>
    </w:p>
    <w:p w:rsidR="00C02B91" w:rsidRPr="00B53B8F" w:rsidRDefault="00C02B91" w:rsidP="00042B8D">
      <w:pPr>
        <w:spacing w:after="0" w:line="240" w:lineRule="auto"/>
      </w:pPr>
      <w:r w:rsidRPr="00B53B8F">
        <w:t>Other Business</w:t>
      </w:r>
    </w:p>
    <w:p w:rsidR="00B53B8F" w:rsidRPr="00B53B8F" w:rsidRDefault="00B53B8F" w:rsidP="00042B8D">
      <w:pPr>
        <w:spacing w:after="0" w:line="240" w:lineRule="auto"/>
      </w:pPr>
      <w:r w:rsidRPr="00B53B8F">
        <w:t xml:space="preserve">K. Holloway Cripps discussed one of the fiscal concerns over purchase orders. A motion was made by R. Melbourne and seconded by B. Morrel to raise the purchase order requirement threshold to $3,000 effective immediately. </w:t>
      </w:r>
      <w:proofErr w:type="gramStart"/>
      <w:r w:rsidRPr="00B53B8F">
        <w:t>All in favor, no abstentions nor nays.</w:t>
      </w:r>
      <w:proofErr w:type="gramEnd"/>
      <w:r w:rsidRPr="00B53B8F">
        <w:t xml:space="preserve"> </w:t>
      </w:r>
    </w:p>
    <w:p w:rsidR="00B53B8F" w:rsidRPr="00B53B8F" w:rsidRDefault="00B53B8F" w:rsidP="00042B8D">
      <w:pPr>
        <w:spacing w:after="0" w:line="240" w:lineRule="auto"/>
      </w:pPr>
    </w:p>
    <w:p w:rsidR="007C450F" w:rsidRPr="00B53B8F" w:rsidRDefault="007C450F" w:rsidP="00042B8D">
      <w:pPr>
        <w:spacing w:after="0" w:line="240" w:lineRule="auto"/>
      </w:pPr>
      <w:r w:rsidRPr="00B53B8F">
        <w:rPr>
          <w:rFonts w:eastAsia="Times New Roman" w:cs="Times New Roman"/>
          <w:color w:val="000000" w:themeColor="text1"/>
        </w:rPr>
        <w:t>Adjourn</w:t>
      </w:r>
    </w:p>
    <w:p w:rsidR="00C02B91" w:rsidRPr="00B53B8F" w:rsidRDefault="00B53B8F">
      <w:pPr>
        <w:rPr>
          <w:rFonts w:eastAsia="Times New Roman" w:cs="Times New Roman"/>
          <w:color w:val="000000" w:themeColor="text1"/>
        </w:rPr>
      </w:pPr>
      <w:r w:rsidRPr="00B53B8F">
        <w:rPr>
          <w:rFonts w:eastAsia="Times New Roman" w:cs="Times New Roman"/>
          <w:color w:val="000000" w:themeColor="text1"/>
        </w:rPr>
        <w:t>The meeting adjourned at 10:24 a.m.</w:t>
      </w: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rsidP="00C02B91">
      <w:pPr>
        <w:spacing w:after="0" w:line="240" w:lineRule="auto"/>
        <w:rPr>
          <w:rFonts w:eastAsia="Times New Roman" w:cs="Times New Roman"/>
          <w:bCs/>
        </w:rPr>
      </w:pPr>
      <w:r w:rsidRPr="00B53B8F">
        <w:rPr>
          <w:noProof/>
        </w:rPr>
        <w:drawing>
          <wp:anchor distT="0" distB="0" distL="114300" distR="114300" simplePos="0" relativeHeight="251661312" behindDoc="1" locked="0" layoutInCell="1" allowOverlap="1" wp14:anchorId="31341EA5" wp14:editId="37887EAC">
            <wp:simplePos x="0" y="0"/>
            <wp:positionH relativeFrom="column">
              <wp:posOffset>2581275</wp:posOffset>
            </wp:positionH>
            <wp:positionV relativeFrom="paragraph">
              <wp:posOffset>-184785</wp:posOffset>
            </wp:positionV>
            <wp:extent cx="984250" cy="495300"/>
            <wp:effectExtent l="0" t="0" r="6350" b="0"/>
            <wp:wrapThrough wrapText="bothSides">
              <wp:wrapPolygon edited="0">
                <wp:start x="0" y="0"/>
                <wp:lineTo x="0" y="20769"/>
                <wp:lineTo x="21321" y="20769"/>
                <wp:lineTo x="21321" y="0"/>
                <wp:lineTo x="0" y="0"/>
              </wp:wrapPolygon>
            </wp:wrapThrough>
            <wp:docPr id="2" name="Picture 2" descr="WIB Stacked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 Stacked with tag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0" cy="495300"/>
                    </a:xfrm>
                    <a:prstGeom prst="rect">
                      <a:avLst/>
                    </a:prstGeom>
                    <a:noFill/>
                  </pic:spPr>
                </pic:pic>
              </a:graphicData>
            </a:graphic>
            <wp14:sizeRelH relativeFrom="page">
              <wp14:pctWidth>0</wp14:pctWidth>
            </wp14:sizeRelH>
            <wp14:sizeRelV relativeFrom="page">
              <wp14:pctHeight>0</wp14:pctHeight>
            </wp14:sizeRelV>
          </wp:anchor>
        </w:drawing>
      </w:r>
    </w:p>
    <w:p w:rsidR="00C02B91" w:rsidRPr="00B53B8F" w:rsidRDefault="00C02B91" w:rsidP="00C02B91">
      <w:pPr>
        <w:spacing w:after="0" w:line="240" w:lineRule="auto"/>
        <w:rPr>
          <w:rFonts w:eastAsia="Times New Roman" w:cs="Times New Roman"/>
          <w:bCs/>
        </w:rPr>
      </w:pPr>
    </w:p>
    <w:p w:rsidR="00C02B91" w:rsidRPr="00B53B8F" w:rsidRDefault="00C02B91" w:rsidP="00C02B91">
      <w:pPr>
        <w:keepNext/>
        <w:spacing w:after="0" w:line="240" w:lineRule="auto"/>
        <w:jc w:val="center"/>
        <w:outlineLvl w:val="5"/>
        <w:rPr>
          <w:rFonts w:eastAsia="Times New Roman" w:cs="Times New Roman"/>
          <w:bCs/>
          <w:color w:val="000000" w:themeColor="text1"/>
        </w:rPr>
      </w:pPr>
      <w:r w:rsidRPr="00B53B8F">
        <w:rPr>
          <w:rFonts w:eastAsia="Times New Roman" w:cs="Times New Roman"/>
          <w:bCs/>
          <w:color w:val="000000" w:themeColor="text1"/>
        </w:rPr>
        <w:t>Performance and Oversight Committee</w:t>
      </w:r>
    </w:p>
    <w:p w:rsidR="00C02B91" w:rsidRPr="00B53B8F" w:rsidRDefault="00C02B91" w:rsidP="00C02B91">
      <w:pPr>
        <w:spacing w:after="0" w:line="240" w:lineRule="auto"/>
        <w:jc w:val="center"/>
        <w:rPr>
          <w:rFonts w:eastAsia="Times New Roman" w:cs="Times New Roman"/>
          <w:bCs/>
          <w:color w:val="000000" w:themeColor="text1"/>
        </w:rPr>
      </w:pPr>
      <w:r w:rsidRPr="00B53B8F">
        <w:rPr>
          <w:rFonts w:eastAsia="Times New Roman" w:cs="Times New Roman"/>
          <w:bCs/>
          <w:color w:val="000000" w:themeColor="text1"/>
        </w:rPr>
        <w:t>May 1, 2018 8:30 a.m.</w:t>
      </w:r>
    </w:p>
    <w:p w:rsidR="00C02B91" w:rsidRPr="00B53B8F" w:rsidRDefault="00C02B91" w:rsidP="00C02B91">
      <w:pPr>
        <w:spacing w:after="0" w:line="240" w:lineRule="auto"/>
        <w:jc w:val="center"/>
        <w:rPr>
          <w:rFonts w:eastAsia="Times New Roman" w:cs="Times New Roman"/>
          <w:bCs/>
          <w:color w:val="000000" w:themeColor="text1"/>
        </w:rPr>
      </w:pPr>
      <w:r w:rsidRPr="00B53B8F">
        <w:rPr>
          <w:rFonts w:eastAsia="Times New Roman" w:cs="Times New Roman"/>
          <w:bCs/>
          <w:color w:val="000000" w:themeColor="text1"/>
        </w:rPr>
        <w:t>1213 Purchase Street, New Bedford, MA | 2</w:t>
      </w:r>
      <w:r w:rsidRPr="00B53B8F">
        <w:rPr>
          <w:rFonts w:eastAsia="Times New Roman" w:cs="Times New Roman"/>
          <w:bCs/>
          <w:color w:val="000000" w:themeColor="text1"/>
          <w:vertAlign w:val="superscript"/>
        </w:rPr>
        <w:t>nd</w:t>
      </w:r>
      <w:r w:rsidRPr="00B53B8F">
        <w:rPr>
          <w:rFonts w:eastAsia="Times New Roman" w:cs="Times New Roman"/>
          <w:bCs/>
          <w:color w:val="000000" w:themeColor="text1"/>
        </w:rPr>
        <w:t xml:space="preserve"> Floor Conference Room</w:t>
      </w:r>
    </w:p>
    <w:p w:rsidR="00C02B91" w:rsidRPr="00B53B8F" w:rsidRDefault="00C02B91" w:rsidP="00C02B91">
      <w:pPr>
        <w:spacing w:after="0" w:line="240" w:lineRule="auto"/>
        <w:rPr>
          <w:rFonts w:eastAsia="Times New Roman" w:cs="Times New Roman"/>
          <w:bCs/>
          <w:color w:val="000000" w:themeColor="text1"/>
        </w:rPr>
      </w:pPr>
      <w:r w:rsidRPr="00B53B8F">
        <w:rPr>
          <w:rFonts w:eastAsia="Times New Roman" w:cs="Times New Roman"/>
          <w:bCs/>
          <w:color w:val="000000" w:themeColor="text1"/>
        </w:rPr>
        <w:t>Attendance: B. Morell (8:37 a.m.), R. Melbourne, M. Tavares, J. Fernandes</w:t>
      </w:r>
    </w:p>
    <w:p w:rsidR="00C02B91" w:rsidRPr="00B53B8F" w:rsidRDefault="00C02B91" w:rsidP="00C02B91">
      <w:pPr>
        <w:spacing w:after="0" w:line="240" w:lineRule="auto"/>
        <w:rPr>
          <w:rFonts w:eastAsia="Times New Roman" w:cs="Times New Roman"/>
          <w:bCs/>
          <w:color w:val="000000" w:themeColor="text1"/>
        </w:rPr>
      </w:pPr>
      <w:r w:rsidRPr="00B53B8F">
        <w:rPr>
          <w:rFonts w:eastAsia="Times New Roman" w:cs="Times New Roman"/>
          <w:bCs/>
          <w:color w:val="000000" w:themeColor="text1"/>
        </w:rPr>
        <w:t>Workforce board staff: J. Oliveira, S. Grant, M. Tarpey, K. Holloway Cripps</w:t>
      </w:r>
    </w:p>
    <w:p w:rsidR="00C02B91" w:rsidRPr="00B53B8F" w:rsidRDefault="00C02B91" w:rsidP="00C02B91">
      <w:pPr>
        <w:spacing w:after="0" w:line="240" w:lineRule="auto"/>
        <w:rPr>
          <w:rFonts w:eastAsia="Times New Roman" w:cs="Times New Roman"/>
          <w:b/>
          <w:bCs/>
          <w:color w:val="000000" w:themeColor="text1"/>
        </w:rPr>
      </w:pPr>
    </w:p>
    <w:p w:rsidR="00C02B91" w:rsidRPr="00B53B8F" w:rsidRDefault="00C02B91" w:rsidP="00C02B91">
      <w:pPr>
        <w:keepNext/>
        <w:spacing w:after="0" w:line="240" w:lineRule="auto"/>
        <w:jc w:val="center"/>
        <w:outlineLvl w:val="0"/>
        <w:rPr>
          <w:rFonts w:eastAsia="Times New Roman" w:cs="Times New Roman"/>
          <w:b/>
          <w:bCs/>
          <w:color w:val="000000" w:themeColor="text1"/>
        </w:rPr>
      </w:pPr>
      <w:r w:rsidRPr="00B53B8F">
        <w:rPr>
          <w:rFonts w:eastAsia="Times New Roman" w:cs="Times New Roman"/>
          <w:b/>
          <w:bCs/>
          <w:color w:val="000000" w:themeColor="text1"/>
        </w:rPr>
        <w:t>MINUTES</w:t>
      </w:r>
    </w:p>
    <w:p w:rsidR="00C02B91" w:rsidRPr="00B53B8F" w:rsidRDefault="00C02B91" w:rsidP="00C02B91">
      <w:pPr>
        <w:spacing w:after="0" w:line="240" w:lineRule="auto"/>
        <w:rPr>
          <w:rFonts w:eastAsia="Times New Roman" w:cs="Times New Roman"/>
          <w:color w:val="000000" w:themeColor="text1"/>
        </w:rPr>
      </w:pPr>
    </w:p>
    <w:p w:rsidR="00C02B91" w:rsidRPr="00B53B8F" w:rsidRDefault="00C02B91" w:rsidP="00C02B91">
      <w:pPr>
        <w:spacing w:after="0" w:line="240" w:lineRule="auto"/>
        <w:rPr>
          <w:rFonts w:eastAsia="Times New Roman" w:cs="Times New Roman"/>
          <w:b/>
          <w:color w:val="000000" w:themeColor="text1"/>
        </w:rPr>
      </w:pPr>
      <w:r w:rsidRPr="00B53B8F">
        <w:rPr>
          <w:rFonts w:eastAsia="Times New Roman" w:cs="Times New Roman"/>
          <w:b/>
          <w:color w:val="000000" w:themeColor="text1"/>
        </w:rPr>
        <w:lastRenderedPageBreak/>
        <w:t>Call to Order</w:t>
      </w:r>
    </w:p>
    <w:p w:rsidR="00C02B91" w:rsidRPr="00B53B8F" w:rsidRDefault="00C02B91" w:rsidP="00C02B91">
      <w:pPr>
        <w:spacing w:after="0" w:line="240" w:lineRule="auto"/>
        <w:rPr>
          <w:rFonts w:eastAsia="Times New Roman" w:cs="Times New Roman"/>
          <w:color w:val="000000" w:themeColor="text1"/>
        </w:rPr>
      </w:pPr>
      <w:r w:rsidRPr="00B53B8F">
        <w:rPr>
          <w:rFonts w:eastAsia="Times New Roman" w:cs="Times New Roman"/>
          <w:color w:val="000000" w:themeColor="text1"/>
        </w:rPr>
        <w:t>R. Melbourne called the meeting to order at 8:30 a.m. with a quorum.</w:t>
      </w:r>
    </w:p>
    <w:p w:rsidR="00C02B91" w:rsidRPr="00B53B8F" w:rsidRDefault="00C02B91" w:rsidP="00C02B91">
      <w:pPr>
        <w:spacing w:after="0" w:line="240" w:lineRule="auto"/>
        <w:rPr>
          <w:rFonts w:eastAsia="Times New Roman" w:cs="Times New Roman"/>
          <w:color w:val="000000" w:themeColor="text1"/>
        </w:rPr>
      </w:pPr>
    </w:p>
    <w:p w:rsidR="00C02B91" w:rsidRPr="00B53B8F" w:rsidRDefault="00C02B91" w:rsidP="00C02B91">
      <w:pPr>
        <w:spacing w:after="0" w:line="240" w:lineRule="auto"/>
        <w:rPr>
          <w:rFonts w:eastAsia="Times New Roman" w:cs="Times New Roman"/>
          <w:b/>
          <w:color w:val="000000" w:themeColor="text1"/>
        </w:rPr>
      </w:pPr>
      <w:r w:rsidRPr="00B53B8F">
        <w:rPr>
          <w:rFonts w:eastAsia="Times New Roman" w:cs="Times New Roman"/>
          <w:b/>
          <w:color w:val="000000" w:themeColor="text1"/>
        </w:rPr>
        <w:t>Consent Agenda – none</w:t>
      </w:r>
    </w:p>
    <w:p w:rsidR="00C02B91" w:rsidRPr="00B53B8F" w:rsidRDefault="00C02B91" w:rsidP="00C02B91">
      <w:pPr>
        <w:spacing w:after="0" w:line="240" w:lineRule="auto"/>
        <w:rPr>
          <w:rFonts w:eastAsia="Times New Roman" w:cs="Times New Roman"/>
          <w:b/>
          <w:color w:val="000000" w:themeColor="text1"/>
        </w:rPr>
      </w:pPr>
    </w:p>
    <w:p w:rsidR="00C02B91" w:rsidRPr="00B53B8F" w:rsidRDefault="00C02B91" w:rsidP="00C02B91">
      <w:pPr>
        <w:spacing w:after="0" w:line="240" w:lineRule="auto"/>
        <w:rPr>
          <w:rFonts w:eastAsia="Times New Roman" w:cs="Times New Roman"/>
          <w:b/>
          <w:color w:val="000000" w:themeColor="text1"/>
        </w:rPr>
      </w:pPr>
      <w:r w:rsidRPr="00B53B8F">
        <w:rPr>
          <w:rFonts w:eastAsia="Times New Roman" w:cs="Times New Roman"/>
          <w:b/>
          <w:color w:val="000000" w:themeColor="text1"/>
        </w:rPr>
        <w:t>Certification Update</w:t>
      </w:r>
    </w:p>
    <w:p w:rsidR="00C02B91" w:rsidRPr="00B53B8F" w:rsidRDefault="00C02B91" w:rsidP="00C02B91">
      <w:pPr>
        <w:spacing w:after="0" w:line="240" w:lineRule="auto"/>
        <w:rPr>
          <w:rFonts w:eastAsia="Times New Roman" w:cs="Times New Roman"/>
          <w:color w:val="000000" w:themeColor="text1"/>
        </w:rPr>
      </w:pPr>
      <w:r w:rsidRPr="00B53B8F">
        <w:rPr>
          <w:rFonts w:eastAsia="Times New Roman" w:cs="Times New Roman"/>
          <w:color w:val="000000" w:themeColor="text1"/>
        </w:rPr>
        <w:t xml:space="preserve">K. Holloway Cripps said that a call was held along with B. Francis from NDS on updates. No further action at this time, B. Francis did send some comments. K. Holloway Cripps noted that the incoming operator would have certification in March 2019. </w:t>
      </w:r>
    </w:p>
    <w:p w:rsidR="00C02B91" w:rsidRPr="00B53B8F" w:rsidRDefault="00C02B91" w:rsidP="00C02B91">
      <w:pPr>
        <w:spacing w:after="0" w:line="240" w:lineRule="auto"/>
        <w:rPr>
          <w:rFonts w:eastAsia="Times New Roman" w:cs="Times New Roman"/>
          <w:color w:val="000000" w:themeColor="text1"/>
        </w:rPr>
      </w:pPr>
    </w:p>
    <w:p w:rsidR="00C02B91" w:rsidRPr="00B53B8F" w:rsidRDefault="00C02B91" w:rsidP="00C02B91">
      <w:pPr>
        <w:spacing w:after="0" w:line="240" w:lineRule="auto"/>
        <w:rPr>
          <w:rFonts w:eastAsia="Times New Roman" w:cs="Times New Roman"/>
          <w:b/>
          <w:color w:val="000000" w:themeColor="text1"/>
        </w:rPr>
      </w:pPr>
      <w:r w:rsidRPr="00B53B8F">
        <w:rPr>
          <w:rFonts w:eastAsia="Times New Roman" w:cs="Times New Roman"/>
          <w:b/>
          <w:color w:val="000000" w:themeColor="text1"/>
        </w:rPr>
        <w:t>Transition Update</w:t>
      </w:r>
    </w:p>
    <w:p w:rsidR="00C02B91" w:rsidRPr="00B53B8F" w:rsidRDefault="00C02B91" w:rsidP="00C02B91">
      <w:pPr>
        <w:spacing w:after="0" w:line="240" w:lineRule="auto"/>
        <w:rPr>
          <w:rFonts w:eastAsia="Times New Roman" w:cs="Times New Roman"/>
          <w:smallCaps/>
          <w:color w:val="000000" w:themeColor="text1"/>
        </w:rPr>
      </w:pPr>
    </w:p>
    <w:p w:rsidR="00C02B91" w:rsidRPr="00B53B8F" w:rsidRDefault="00C02B91" w:rsidP="00C02B91">
      <w:pPr>
        <w:spacing w:after="0" w:line="240" w:lineRule="auto"/>
        <w:rPr>
          <w:rFonts w:eastAsia="Times New Roman" w:cs="Times New Roman"/>
          <w:color w:val="000000" w:themeColor="text1"/>
        </w:rPr>
      </w:pPr>
      <w:r w:rsidRPr="00B53B8F">
        <w:rPr>
          <w:rFonts w:eastAsia="Times New Roman" w:cs="Times New Roman"/>
          <w:color w:val="000000" w:themeColor="text1"/>
        </w:rPr>
        <w:t xml:space="preserve"> The committee reviewed the transition plan for The </w:t>
      </w:r>
      <w:proofErr w:type="spellStart"/>
      <w:r w:rsidRPr="00B53B8F">
        <w:rPr>
          <w:rFonts w:eastAsia="Times New Roman" w:cs="Times New Roman"/>
          <w:color w:val="000000" w:themeColor="text1"/>
        </w:rPr>
        <w:t>WorkPlace</w:t>
      </w:r>
      <w:proofErr w:type="spellEnd"/>
      <w:r w:rsidRPr="00B53B8F">
        <w:rPr>
          <w:rFonts w:eastAsia="Times New Roman" w:cs="Times New Roman"/>
          <w:color w:val="000000" w:themeColor="text1"/>
        </w:rPr>
        <w:t xml:space="preserve"> to start operations on July 1 and reviewed the first meeting with their team on Friday 4/27. K. Holloway Cripps said everything went well and shared the follow up items for short terms to do with the committee, including no purchases to be made by NDS without workforce board approval, case load reports, the youth summer program, and the expected hiring plan. K. Holloway Cripps also shared that B. Francis and D. Haynes had made comments about Dover Street closing and an email to follow up with a confirmation had not been returned by B. Francis, yet. K. Holloway also stated an email with other items had not been returned yet, including inventory. J. Fernandes suggested the team do an evaluation of each meeting to gauge performance against expectations. R. Melbourne asked if a budget had been set for the transition to hire career center manager staff, move and renovate. K. Holloway Cripps stated previous discussions were in the $50 to $75K range but nothing was decided yet. S. Grant said if the committee wanted to appropriate funds a vote would have to be taken to lower the reserves threshold. Discussion ensued on the transition. No other comments or votes.</w:t>
      </w:r>
    </w:p>
    <w:p w:rsidR="00C02B91" w:rsidRPr="00B53B8F" w:rsidRDefault="00C02B91" w:rsidP="00C02B91">
      <w:pPr>
        <w:spacing w:after="0" w:line="240" w:lineRule="auto"/>
        <w:rPr>
          <w:rFonts w:eastAsia="Times New Roman" w:cs="Times New Roman"/>
          <w:color w:val="000000" w:themeColor="text1"/>
        </w:rPr>
      </w:pPr>
    </w:p>
    <w:p w:rsidR="00C02B91" w:rsidRPr="00B53B8F" w:rsidRDefault="00C02B91" w:rsidP="00C02B91">
      <w:pPr>
        <w:spacing w:after="0" w:line="240" w:lineRule="auto"/>
        <w:rPr>
          <w:rFonts w:eastAsia="Times New Roman" w:cs="Times New Roman"/>
          <w:b/>
          <w:color w:val="000000" w:themeColor="text1"/>
        </w:rPr>
      </w:pPr>
      <w:r w:rsidRPr="00B53B8F">
        <w:rPr>
          <w:rFonts w:eastAsia="Times New Roman" w:cs="Times New Roman"/>
          <w:b/>
          <w:color w:val="000000" w:themeColor="text1"/>
        </w:rPr>
        <w:t>Finance Position</w:t>
      </w:r>
    </w:p>
    <w:p w:rsidR="00C02B91" w:rsidRPr="00B53B8F" w:rsidRDefault="00C02B91" w:rsidP="00C02B91">
      <w:pPr>
        <w:spacing w:after="0" w:line="240" w:lineRule="auto"/>
        <w:rPr>
          <w:rFonts w:eastAsia="Times New Roman" w:cs="Times New Roman"/>
          <w:color w:val="000000" w:themeColor="text1"/>
        </w:rPr>
      </w:pPr>
      <w:r w:rsidRPr="00B53B8F">
        <w:rPr>
          <w:rFonts w:eastAsia="Times New Roman" w:cs="Times New Roman"/>
          <w:color w:val="000000" w:themeColor="text1"/>
        </w:rPr>
        <w:t xml:space="preserve">K. Holloway Cripps shared that S. Grant was retiring on September 30 from the workforce board and succession planning needed to happen. All congratulated Steve. Three options were presented, one for S. Grant to stay on 15-18 hours per week through FY19 after retirement, one for the city to take over fully as fiscal agent, and the third to hire a Finance Manager. K. Holloway Cripps stated the staff had concerns about fully migrating to city at this time with a new operator on board and was concerned about timeliness and responsiveness and the learning curve. R. Melbourne asked J. Oliveira for preferences. J. Oliveira stated he preferred S. Grant part time for the near term. B. Oliveira suggested the committee approve the finance manager position and pay scale in anticipation of a future hire later in FY19 or FY20. R. Melbourne made a motion to approve the finance manager job description and pay scale as presented. J. Fernandes seconded the motion. </w:t>
      </w:r>
      <w:proofErr w:type="gramStart"/>
      <w:r w:rsidRPr="00B53B8F">
        <w:rPr>
          <w:rFonts w:eastAsia="Times New Roman" w:cs="Times New Roman"/>
          <w:color w:val="000000" w:themeColor="text1"/>
        </w:rPr>
        <w:t>All in favor, no discussion, no abstentions, nor nays.</w:t>
      </w:r>
      <w:proofErr w:type="gramEnd"/>
      <w:r w:rsidRPr="00B53B8F">
        <w:rPr>
          <w:rFonts w:eastAsia="Times New Roman" w:cs="Times New Roman"/>
          <w:color w:val="000000" w:themeColor="text1"/>
        </w:rPr>
        <w:t xml:space="preserve"> </w:t>
      </w:r>
    </w:p>
    <w:p w:rsidR="00C02B91" w:rsidRPr="00B53B8F" w:rsidRDefault="00C02B91" w:rsidP="00C02B91">
      <w:pPr>
        <w:spacing w:after="0" w:line="240" w:lineRule="auto"/>
        <w:rPr>
          <w:rFonts w:eastAsia="Times New Roman" w:cs="Times New Roman"/>
          <w:color w:val="000000" w:themeColor="text1"/>
        </w:rPr>
      </w:pPr>
    </w:p>
    <w:p w:rsidR="00C02B91" w:rsidRPr="00B53B8F" w:rsidRDefault="00C02B91" w:rsidP="00C02B91">
      <w:pPr>
        <w:spacing w:after="0" w:line="240" w:lineRule="auto"/>
        <w:rPr>
          <w:rFonts w:eastAsia="Times New Roman" w:cs="Times New Roman"/>
          <w:b/>
          <w:color w:val="000000" w:themeColor="text1"/>
        </w:rPr>
      </w:pPr>
      <w:r w:rsidRPr="00B53B8F">
        <w:rPr>
          <w:rFonts w:eastAsia="Times New Roman" w:cs="Times New Roman"/>
          <w:b/>
          <w:color w:val="000000" w:themeColor="text1"/>
        </w:rPr>
        <w:t>DOL Update on Outstanding Findings</w:t>
      </w:r>
    </w:p>
    <w:p w:rsidR="00C02B91" w:rsidRPr="00B53B8F" w:rsidRDefault="00C02B91" w:rsidP="00C02B91">
      <w:pPr>
        <w:spacing w:after="0" w:line="240" w:lineRule="auto"/>
        <w:rPr>
          <w:rFonts w:eastAsia="Times New Roman" w:cs="Times New Roman"/>
          <w:color w:val="000000" w:themeColor="text1"/>
        </w:rPr>
      </w:pPr>
      <w:r w:rsidRPr="00B53B8F">
        <w:rPr>
          <w:rFonts w:eastAsia="Times New Roman" w:cs="Times New Roman"/>
          <w:color w:val="000000" w:themeColor="text1"/>
        </w:rPr>
        <w:t xml:space="preserve">K. Holloway Cripps stated that DCS has indicated they have not received any input or feedback on the latest round of responses. The committee confirmed they were dedicated to a June 30 resolution. No actions to take. </w:t>
      </w:r>
    </w:p>
    <w:p w:rsidR="00C02B91" w:rsidRPr="00B53B8F" w:rsidRDefault="00C02B91" w:rsidP="00C02B91">
      <w:pPr>
        <w:spacing w:after="0" w:line="240" w:lineRule="auto"/>
        <w:rPr>
          <w:rFonts w:eastAsia="Times New Roman" w:cs="Times New Roman"/>
          <w:color w:val="000000" w:themeColor="text1"/>
        </w:rPr>
      </w:pPr>
    </w:p>
    <w:p w:rsidR="00C02B91" w:rsidRPr="00B53B8F" w:rsidRDefault="00C02B91" w:rsidP="00C02B91">
      <w:pPr>
        <w:spacing w:after="0" w:line="240" w:lineRule="auto"/>
        <w:rPr>
          <w:rFonts w:eastAsia="Times New Roman" w:cs="Times New Roman"/>
          <w:b/>
          <w:color w:val="000000" w:themeColor="text1"/>
        </w:rPr>
      </w:pPr>
      <w:r w:rsidRPr="00B53B8F">
        <w:rPr>
          <w:rFonts w:eastAsia="Times New Roman" w:cs="Times New Roman"/>
          <w:b/>
          <w:color w:val="000000" w:themeColor="text1"/>
        </w:rPr>
        <w:t>Other Business</w:t>
      </w:r>
    </w:p>
    <w:p w:rsidR="00C02B91" w:rsidRPr="00B53B8F" w:rsidRDefault="00C02B91" w:rsidP="00C02B91">
      <w:pPr>
        <w:spacing w:after="0" w:line="240" w:lineRule="auto"/>
        <w:rPr>
          <w:rFonts w:eastAsia="Times New Roman" w:cs="Times New Roman"/>
          <w:color w:val="000000" w:themeColor="text1"/>
        </w:rPr>
      </w:pPr>
      <w:r w:rsidRPr="00B53B8F">
        <w:rPr>
          <w:rFonts w:eastAsia="Times New Roman" w:cs="Times New Roman"/>
          <w:color w:val="000000" w:themeColor="text1"/>
        </w:rPr>
        <w:t xml:space="preserve">B. Morell stated he was concerned about the discussions about rumors that the workforce board would pay out the staff accrued vacation time. K. Holloway Cripps stated this was also a concern of the staff. S. Grant stated that he had spoken with the NDS consultant and said if they were to pay out with current </w:t>
      </w:r>
      <w:r w:rsidRPr="00B53B8F">
        <w:rPr>
          <w:rFonts w:eastAsia="Times New Roman" w:cs="Times New Roman"/>
          <w:color w:val="000000" w:themeColor="text1"/>
        </w:rPr>
        <w:lastRenderedPageBreak/>
        <w:t xml:space="preserve">funds it had to happen before the end of the fiscal </w:t>
      </w:r>
      <w:proofErr w:type="spellStart"/>
      <w:r w:rsidRPr="00B53B8F">
        <w:rPr>
          <w:rFonts w:eastAsia="Times New Roman" w:cs="Times New Roman"/>
          <w:color w:val="000000" w:themeColor="text1"/>
        </w:rPr>
        <w:t>eyar</w:t>
      </w:r>
      <w:proofErr w:type="spellEnd"/>
      <w:r w:rsidRPr="00B53B8F">
        <w:rPr>
          <w:rFonts w:eastAsia="Times New Roman" w:cs="Times New Roman"/>
          <w:color w:val="000000" w:themeColor="text1"/>
        </w:rPr>
        <w:t xml:space="preserve">. B. Morrell asked if the committee should recommend to the executive committee that a letter be sent that the liability is with NDS not the workforce board for vacation time. R. Melbourne made the motion to recommend to Executive Committee and J. Fernandes seconded the motion. No further discussion. </w:t>
      </w:r>
      <w:proofErr w:type="gramStart"/>
      <w:r w:rsidRPr="00B53B8F">
        <w:rPr>
          <w:rFonts w:eastAsia="Times New Roman" w:cs="Times New Roman"/>
          <w:color w:val="000000" w:themeColor="text1"/>
        </w:rPr>
        <w:t>All in favor, no abstentions, nor nays.</w:t>
      </w:r>
      <w:proofErr w:type="gramEnd"/>
      <w:r w:rsidRPr="00B53B8F">
        <w:rPr>
          <w:rFonts w:eastAsia="Times New Roman" w:cs="Times New Roman"/>
          <w:color w:val="000000" w:themeColor="text1"/>
        </w:rPr>
        <w:t xml:space="preserve"> </w:t>
      </w:r>
    </w:p>
    <w:p w:rsidR="00C02B91" w:rsidRPr="00B53B8F" w:rsidRDefault="00C02B91" w:rsidP="00C02B91">
      <w:pPr>
        <w:spacing w:after="0" w:line="240" w:lineRule="auto"/>
        <w:rPr>
          <w:rFonts w:eastAsia="Times New Roman" w:cs="Times New Roman"/>
          <w:color w:val="000000" w:themeColor="text1"/>
        </w:rPr>
      </w:pPr>
    </w:p>
    <w:p w:rsidR="00C02B91" w:rsidRPr="00B53B8F" w:rsidRDefault="00C02B91" w:rsidP="00C02B91">
      <w:pPr>
        <w:spacing w:after="0" w:line="240" w:lineRule="auto"/>
        <w:rPr>
          <w:b/>
        </w:rPr>
      </w:pPr>
      <w:r w:rsidRPr="00B53B8F">
        <w:rPr>
          <w:rFonts w:eastAsia="Times New Roman" w:cs="Times New Roman"/>
          <w:b/>
          <w:color w:val="000000" w:themeColor="text1"/>
        </w:rPr>
        <w:t>Adjourn</w:t>
      </w:r>
    </w:p>
    <w:p w:rsidR="00C02B91" w:rsidRPr="00B53B8F" w:rsidRDefault="00C02B91" w:rsidP="00C02B91">
      <w:pPr>
        <w:rPr>
          <w:rFonts w:eastAsia="Times New Roman" w:cs="Times New Roman"/>
          <w:color w:val="000000" w:themeColor="text1"/>
        </w:rPr>
      </w:pPr>
      <w:r w:rsidRPr="00B53B8F">
        <w:rPr>
          <w:rFonts w:eastAsia="Times New Roman" w:cs="Times New Roman"/>
          <w:color w:val="000000" w:themeColor="text1"/>
        </w:rPr>
        <w:t>The meeting adjourned at 9:28 a.m.</w:t>
      </w: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C02B91" w:rsidRPr="00B53B8F" w:rsidRDefault="00C02B91">
      <w:pPr>
        <w:rPr>
          <w:rFonts w:eastAsia="Times New Roman" w:cs="Times New Roman"/>
          <w:color w:val="000000" w:themeColor="text1"/>
        </w:rPr>
      </w:pPr>
    </w:p>
    <w:p w:rsidR="00792014" w:rsidRPr="00B53B8F" w:rsidRDefault="007C450F">
      <w:pPr>
        <w:rPr>
          <w:rFonts w:eastAsia="Times New Roman" w:cs="Times New Roman"/>
          <w:color w:val="000000" w:themeColor="text1"/>
        </w:rPr>
      </w:pPr>
      <w:r w:rsidRPr="00B53B8F">
        <w:rPr>
          <w:rFonts w:eastAsia="Times New Roman" w:cs="Times New Roman"/>
          <w:color w:val="000000" w:themeColor="text1"/>
        </w:rPr>
        <w:br w:type="page"/>
      </w:r>
    </w:p>
    <w:p w:rsidR="00B53B8F" w:rsidRPr="00B53B8F" w:rsidRDefault="00B53B8F">
      <w:pPr>
        <w:rPr>
          <w:rFonts w:eastAsia="Times New Roman" w:cs="Times New Roman"/>
          <w:color w:val="000000" w:themeColor="text1"/>
        </w:rPr>
      </w:pPr>
    </w:p>
    <w:sectPr w:rsidR="00B53B8F" w:rsidRPr="00B5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0F"/>
    <w:rsid w:val="00002820"/>
    <w:rsid w:val="00011D98"/>
    <w:rsid w:val="0001249F"/>
    <w:rsid w:val="00025068"/>
    <w:rsid w:val="00030615"/>
    <w:rsid w:val="00042B8D"/>
    <w:rsid w:val="00044219"/>
    <w:rsid w:val="00060A78"/>
    <w:rsid w:val="00076D2D"/>
    <w:rsid w:val="000802F6"/>
    <w:rsid w:val="000827A1"/>
    <w:rsid w:val="000A1F23"/>
    <w:rsid w:val="000A27F4"/>
    <w:rsid w:val="000B0241"/>
    <w:rsid w:val="000B21F7"/>
    <w:rsid w:val="000B640D"/>
    <w:rsid w:val="000E0B8F"/>
    <w:rsid w:val="000E6933"/>
    <w:rsid w:val="000F1203"/>
    <w:rsid w:val="000F50C7"/>
    <w:rsid w:val="00114470"/>
    <w:rsid w:val="001215FC"/>
    <w:rsid w:val="00123806"/>
    <w:rsid w:val="00124FD2"/>
    <w:rsid w:val="00125ED8"/>
    <w:rsid w:val="00133FF5"/>
    <w:rsid w:val="001345B8"/>
    <w:rsid w:val="001439F3"/>
    <w:rsid w:val="001458A8"/>
    <w:rsid w:val="001502A5"/>
    <w:rsid w:val="0015249D"/>
    <w:rsid w:val="0015302C"/>
    <w:rsid w:val="0016408B"/>
    <w:rsid w:val="00166684"/>
    <w:rsid w:val="00170AD7"/>
    <w:rsid w:val="0017120D"/>
    <w:rsid w:val="00171B4A"/>
    <w:rsid w:val="00172816"/>
    <w:rsid w:val="00173022"/>
    <w:rsid w:val="00174925"/>
    <w:rsid w:val="00176A27"/>
    <w:rsid w:val="001821FB"/>
    <w:rsid w:val="0018293C"/>
    <w:rsid w:val="00182C1F"/>
    <w:rsid w:val="00190A0E"/>
    <w:rsid w:val="00190D04"/>
    <w:rsid w:val="0019197C"/>
    <w:rsid w:val="001A76CD"/>
    <w:rsid w:val="001C63C0"/>
    <w:rsid w:val="001E09B7"/>
    <w:rsid w:val="001E2475"/>
    <w:rsid w:val="001E4E87"/>
    <w:rsid w:val="001E6B4E"/>
    <w:rsid w:val="001F04C8"/>
    <w:rsid w:val="001F76FB"/>
    <w:rsid w:val="001F778E"/>
    <w:rsid w:val="00204740"/>
    <w:rsid w:val="00206D4C"/>
    <w:rsid w:val="00217AE2"/>
    <w:rsid w:val="00220EE1"/>
    <w:rsid w:val="0022709B"/>
    <w:rsid w:val="00235B65"/>
    <w:rsid w:val="00240CF5"/>
    <w:rsid w:val="00241713"/>
    <w:rsid w:val="00251AD8"/>
    <w:rsid w:val="0025283E"/>
    <w:rsid w:val="0025624C"/>
    <w:rsid w:val="00267B81"/>
    <w:rsid w:val="002867ED"/>
    <w:rsid w:val="00291032"/>
    <w:rsid w:val="00294A3D"/>
    <w:rsid w:val="002B0E38"/>
    <w:rsid w:val="002B0EBE"/>
    <w:rsid w:val="002B1134"/>
    <w:rsid w:val="002B7158"/>
    <w:rsid w:val="002D7AB6"/>
    <w:rsid w:val="002D7FD8"/>
    <w:rsid w:val="002F4A53"/>
    <w:rsid w:val="00313EC3"/>
    <w:rsid w:val="00317DDF"/>
    <w:rsid w:val="003248FA"/>
    <w:rsid w:val="00324CAB"/>
    <w:rsid w:val="00326760"/>
    <w:rsid w:val="00333393"/>
    <w:rsid w:val="00333AFB"/>
    <w:rsid w:val="00337AE9"/>
    <w:rsid w:val="00337E57"/>
    <w:rsid w:val="003469C3"/>
    <w:rsid w:val="0034734E"/>
    <w:rsid w:val="0035760E"/>
    <w:rsid w:val="003617CC"/>
    <w:rsid w:val="00364DC6"/>
    <w:rsid w:val="00372675"/>
    <w:rsid w:val="00373494"/>
    <w:rsid w:val="0037497E"/>
    <w:rsid w:val="00381606"/>
    <w:rsid w:val="00386FEC"/>
    <w:rsid w:val="003874A9"/>
    <w:rsid w:val="00395079"/>
    <w:rsid w:val="00395DE8"/>
    <w:rsid w:val="003A0305"/>
    <w:rsid w:val="003C28A9"/>
    <w:rsid w:val="003C531F"/>
    <w:rsid w:val="003D0340"/>
    <w:rsid w:val="003D425E"/>
    <w:rsid w:val="003F23E3"/>
    <w:rsid w:val="003F69FE"/>
    <w:rsid w:val="004051A0"/>
    <w:rsid w:val="00411E75"/>
    <w:rsid w:val="0041431F"/>
    <w:rsid w:val="004254F0"/>
    <w:rsid w:val="0044317D"/>
    <w:rsid w:val="00445B21"/>
    <w:rsid w:val="00453A9C"/>
    <w:rsid w:val="0049004E"/>
    <w:rsid w:val="00492611"/>
    <w:rsid w:val="004957F2"/>
    <w:rsid w:val="00496B01"/>
    <w:rsid w:val="004A57AF"/>
    <w:rsid w:val="004A6D1A"/>
    <w:rsid w:val="004B6341"/>
    <w:rsid w:val="004B66E3"/>
    <w:rsid w:val="004C24DE"/>
    <w:rsid w:val="004D6CB0"/>
    <w:rsid w:val="004E5595"/>
    <w:rsid w:val="004E73E6"/>
    <w:rsid w:val="004F4F1F"/>
    <w:rsid w:val="004F5D2F"/>
    <w:rsid w:val="005016A8"/>
    <w:rsid w:val="0051353E"/>
    <w:rsid w:val="00516D79"/>
    <w:rsid w:val="00521CDD"/>
    <w:rsid w:val="00526596"/>
    <w:rsid w:val="00545E76"/>
    <w:rsid w:val="00550807"/>
    <w:rsid w:val="00550BD2"/>
    <w:rsid w:val="00562940"/>
    <w:rsid w:val="00572BBC"/>
    <w:rsid w:val="005824A5"/>
    <w:rsid w:val="00591230"/>
    <w:rsid w:val="005925BB"/>
    <w:rsid w:val="005A6579"/>
    <w:rsid w:val="005A6A03"/>
    <w:rsid w:val="005B7F8A"/>
    <w:rsid w:val="005C463A"/>
    <w:rsid w:val="005F3878"/>
    <w:rsid w:val="006141BE"/>
    <w:rsid w:val="0063407D"/>
    <w:rsid w:val="00634130"/>
    <w:rsid w:val="006349F0"/>
    <w:rsid w:val="00640615"/>
    <w:rsid w:val="006512F1"/>
    <w:rsid w:val="00651A2A"/>
    <w:rsid w:val="0066488F"/>
    <w:rsid w:val="00666A86"/>
    <w:rsid w:val="00676941"/>
    <w:rsid w:val="006864F3"/>
    <w:rsid w:val="006A5D5C"/>
    <w:rsid w:val="006A6A4E"/>
    <w:rsid w:val="006B1CA0"/>
    <w:rsid w:val="006B26A9"/>
    <w:rsid w:val="006C3200"/>
    <w:rsid w:val="006C35BB"/>
    <w:rsid w:val="006D11B6"/>
    <w:rsid w:val="006D2D6E"/>
    <w:rsid w:val="006D59BC"/>
    <w:rsid w:val="006E43A0"/>
    <w:rsid w:val="006F73D9"/>
    <w:rsid w:val="00702690"/>
    <w:rsid w:val="00734378"/>
    <w:rsid w:val="007405CF"/>
    <w:rsid w:val="007504D0"/>
    <w:rsid w:val="007801F6"/>
    <w:rsid w:val="00785211"/>
    <w:rsid w:val="00792014"/>
    <w:rsid w:val="007A5566"/>
    <w:rsid w:val="007B0D94"/>
    <w:rsid w:val="007C15DB"/>
    <w:rsid w:val="007C450F"/>
    <w:rsid w:val="007C4FAA"/>
    <w:rsid w:val="007F1E65"/>
    <w:rsid w:val="007F4C0E"/>
    <w:rsid w:val="00803B20"/>
    <w:rsid w:val="00810483"/>
    <w:rsid w:val="008144A6"/>
    <w:rsid w:val="00817B09"/>
    <w:rsid w:val="00821FA9"/>
    <w:rsid w:val="008246CE"/>
    <w:rsid w:val="008330AD"/>
    <w:rsid w:val="00836539"/>
    <w:rsid w:val="00844390"/>
    <w:rsid w:val="00850399"/>
    <w:rsid w:val="00851B7D"/>
    <w:rsid w:val="0085627F"/>
    <w:rsid w:val="0089090B"/>
    <w:rsid w:val="00895BE6"/>
    <w:rsid w:val="008A1DC3"/>
    <w:rsid w:val="008B23B2"/>
    <w:rsid w:val="008C7CB2"/>
    <w:rsid w:val="008D1329"/>
    <w:rsid w:val="008D55D1"/>
    <w:rsid w:val="008D7860"/>
    <w:rsid w:val="008E7827"/>
    <w:rsid w:val="008F38EF"/>
    <w:rsid w:val="00907E00"/>
    <w:rsid w:val="00913329"/>
    <w:rsid w:val="00914C00"/>
    <w:rsid w:val="00916E1B"/>
    <w:rsid w:val="00924193"/>
    <w:rsid w:val="00924713"/>
    <w:rsid w:val="00924E36"/>
    <w:rsid w:val="00927EBD"/>
    <w:rsid w:val="00936DD9"/>
    <w:rsid w:val="00950225"/>
    <w:rsid w:val="009551E9"/>
    <w:rsid w:val="00962568"/>
    <w:rsid w:val="00965A83"/>
    <w:rsid w:val="009827A2"/>
    <w:rsid w:val="00984798"/>
    <w:rsid w:val="00987C8D"/>
    <w:rsid w:val="00992802"/>
    <w:rsid w:val="009973FC"/>
    <w:rsid w:val="009B0AD9"/>
    <w:rsid w:val="009B1DBF"/>
    <w:rsid w:val="009B4674"/>
    <w:rsid w:val="009C2E8F"/>
    <w:rsid w:val="009C2FF4"/>
    <w:rsid w:val="009C50C4"/>
    <w:rsid w:val="009C739B"/>
    <w:rsid w:val="009D1CC7"/>
    <w:rsid w:val="009D2B1C"/>
    <w:rsid w:val="009E27AD"/>
    <w:rsid w:val="009E7FBE"/>
    <w:rsid w:val="00A2048C"/>
    <w:rsid w:val="00A30774"/>
    <w:rsid w:val="00A33F4F"/>
    <w:rsid w:val="00A357DB"/>
    <w:rsid w:val="00A41CEE"/>
    <w:rsid w:val="00A41D25"/>
    <w:rsid w:val="00A42193"/>
    <w:rsid w:val="00A55312"/>
    <w:rsid w:val="00A5717D"/>
    <w:rsid w:val="00A64BD9"/>
    <w:rsid w:val="00A76789"/>
    <w:rsid w:val="00A84450"/>
    <w:rsid w:val="00A92778"/>
    <w:rsid w:val="00A92CA3"/>
    <w:rsid w:val="00AA0968"/>
    <w:rsid w:val="00AB16C0"/>
    <w:rsid w:val="00AB3B09"/>
    <w:rsid w:val="00AD1E1A"/>
    <w:rsid w:val="00AD7AF5"/>
    <w:rsid w:val="00AE0344"/>
    <w:rsid w:val="00AE4E0E"/>
    <w:rsid w:val="00AE69DC"/>
    <w:rsid w:val="00AF431C"/>
    <w:rsid w:val="00B17B31"/>
    <w:rsid w:val="00B30606"/>
    <w:rsid w:val="00B322B1"/>
    <w:rsid w:val="00B53B8F"/>
    <w:rsid w:val="00B57F6D"/>
    <w:rsid w:val="00B70F56"/>
    <w:rsid w:val="00B77172"/>
    <w:rsid w:val="00B85632"/>
    <w:rsid w:val="00B867E0"/>
    <w:rsid w:val="00B937B0"/>
    <w:rsid w:val="00B94110"/>
    <w:rsid w:val="00BA0C45"/>
    <w:rsid w:val="00BC10D7"/>
    <w:rsid w:val="00BD7677"/>
    <w:rsid w:val="00BE642B"/>
    <w:rsid w:val="00BE754D"/>
    <w:rsid w:val="00C01575"/>
    <w:rsid w:val="00C02B91"/>
    <w:rsid w:val="00C071A0"/>
    <w:rsid w:val="00C12B7B"/>
    <w:rsid w:val="00C158F3"/>
    <w:rsid w:val="00C278BE"/>
    <w:rsid w:val="00C3639F"/>
    <w:rsid w:val="00C36827"/>
    <w:rsid w:val="00C36F4C"/>
    <w:rsid w:val="00C44066"/>
    <w:rsid w:val="00C53272"/>
    <w:rsid w:val="00C61022"/>
    <w:rsid w:val="00C613AF"/>
    <w:rsid w:val="00C7177D"/>
    <w:rsid w:val="00C724DF"/>
    <w:rsid w:val="00C730D0"/>
    <w:rsid w:val="00C77862"/>
    <w:rsid w:val="00C85496"/>
    <w:rsid w:val="00C90637"/>
    <w:rsid w:val="00C91B54"/>
    <w:rsid w:val="00CA2AD9"/>
    <w:rsid w:val="00CA7B37"/>
    <w:rsid w:val="00CC5A87"/>
    <w:rsid w:val="00CE3DF6"/>
    <w:rsid w:val="00CE5BC4"/>
    <w:rsid w:val="00D03C4B"/>
    <w:rsid w:val="00D1652B"/>
    <w:rsid w:val="00D41C96"/>
    <w:rsid w:val="00D41D88"/>
    <w:rsid w:val="00D43F96"/>
    <w:rsid w:val="00D4472A"/>
    <w:rsid w:val="00D52AC1"/>
    <w:rsid w:val="00D53264"/>
    <w:rsid w:val="00D60512"/>
    <w:rsid w:val="00D75A0A"/>
    <w:rsid w:val="00D86C64"/>
    <w:rsid w:val="00DB2D7F"/>
    <w:rsid w:val="00DC1B43"/>
    <w:rsid w:val="00DD19A1"/>
    <w:rsid w:val="00DD7D36"/>
    <w:rsid w:val="00DE64AE"/>
    <w:rsid w:val="00DE6C92"/>
    <w:rsid w:val="00DF69FE"/>
    <w:rsid w:val="00E03219"/>
    <w:rsid w:val="00E03CC8"/>
    <w:rsid w:val="00E12926"/>
    <w:rsid w:val="00E1343A"/>
    <w:rsid w:val="00E167A3"/>
    <w:rsid w:val="00E609C5"/>
    <w:rsid w:val="00E7003D"/>
    <w:rsid w:val="00E71511"/>
    <w:rsid w:val="00E74E2F"/>
    <w:rsid w:val="00E77DBC"/>
    <w:rsid w:val="00E827EE"/>
    <w:rsid w:val="00E87D4E"/>
    <w:rsid w:val="00E92218"/>
    <w:rsid w:val="00E932D9"/>
    <w:rsid w:val="00EA33C2"/>
    <w:rsid w:val="00EB458F"/>
    <w:rsid w:val="00EB4BF9"/>
    <w:rsid w:val="00EB5900"/>
    <w:rsid w:val="00ED459F"/>
    <w:rsid w:val="00EE2D70"/>
    <w:rsid w:val="00EE408E"/>
    <w:rsid w:val="00EE42DE"/>
    <w:rsid w:val="00EF0D79"/>
    <w:rsid w:val="00F11164"/>
    <w:rsid w:val="00F26AA8"/>
    <w:rsid w:val="00F31BEB"/>
    <w:rsid w:val="00F34C47"/>
    <w:rsid w:val="00F36983"/>
    <w:rsid w:val="00F4179B"/>
    <w:rsid w:val="00F448A6"/>
    <w:rsid w:val="00F465E4"/>
    <w:rsid w:val="00F827C5"/>
    <w:rsid w:val="00FA1B4B"/>
    <w:rsid w:val="00FA5922"/>
    <w:rsid w:val="00FB14C8"/>
    <w:rsid w:val="00FC1E07"/>
    <w:rsid w:val="00FC4802"/>
    <w:rsid w:val="00FC73C6"/>
    <w:rsid w:val="00FD14AE"/>
    <w:rsid w:val="00FD741A"/>
    <w:rsid w:val="00FE09B1"/>
    <w:rsid w:val="00FF034F"/>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Kaisa Cripps</cp:lastModifiedBy>
  <cp:revision>5</cp:revision>
  <cp:lastPrinted>2018-04-25T12:01:00Z</cp:lastPrinted>
  <dcterms:created xsi:type="dcterms:W3CDTF">2018-06-12T11:46:00Z</dcterms:created>
  <dcterms:modified xsi:type="dcterms:W3CDTF">2018-06-12T12:00:00Z</dcterms:modified>
</cp:coreProperties>
</file>