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0D5" w:rsidRDefault="006010D5" w:rsidP="001033D2">
      <w:pPr>
        <w:jc w:val="center"/>
        <w:rPr>
          <w:sz w:val="28"/>
          <w:szCs w:val="28"/>
        </w:rPr>
      </w:pPr>
    </w:p>
    <w:p w:rsidR="001033D2" w:rsidRDefault="001033D2" w:rsidP="001033D2">
      <w:pPr>
        <w:jc w:val="center"/>
        <w:rPr>
          <w:sz w:val="28"/>
          <w:szCs w:val="28"/>
        </w:rPr>
      </w:pPr>
      <w:r>
        <w:rPr>
          <w:noProof/>
          <w:sz w:val="28"/>
          <w:szCs w:val="28"/>
        </w:rPr>
        <w:drawing>
          <wp:inline distT="0" distB="0" distL="0" distR="0">
            <wp:extent cx="5925820" cy="974090"/>
            <wp:effectExtent l="0" t="0" r="0" b="0"/>
            <wp:docPr id="2" name="Picture 2" descr="Z:\1 Shared\Branding 2018\Log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1 Shared\Branding 2018\Logo\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25820" cy="974090"/>
                    </a:xfrm>
                    <a:prstGeom prst="rect">
                      <a:avLst/>
                    </a:prstGeom>
                    <a:noFill/>
                    <a:ln>
                      <a:noFill/>
                    </a:ln>
                  </pic:spPr>
                </pic:pic>
              </a:graphicData>
            </a:graphic>
          </wp:inline>
        </w:drawing>
      </w:r>
    </w:p>
    <w:p w:rsidR="001033D2" w:rsidRDefault="001033D2" w:rsidP="001033D2">
      <w:pPr>
        <w:jc w:val="center"/>
        <w:rPr>
          <w:b/>
          <w:sz w:val="56"/>
          <w:szCs w:val="56"/>
        </w:rPr>
      </w:pPr>
    </w:p>
    <w:p w:rsidR="001033D2" w:rsidRDefault="00F27B9F" w:rsidP="001033D2">
      <w:pPr>
        <w:jc w:val="center"/>
        <w:rPr>
          <w:sz w:val="28"/>
          <w:szCs w:val="28"/>
        </w:rPr>
      </w:pPr>
      <w:r>
        <w:rPr>
          <w:sz w:val="28"/>
          <w:szCs w:val="28"/>
        </w:rPr>
        <w:t>Quarterly</w:t>
      </w:r>
      <w:r w:rsidR="001033D2">
        <w:rPr>
          <w:sz w:val="28"/>
          <w:szCs w:val="28"/>
        </w:rPr>
        <w:t xml:space="preserve"> </w:t>
      </w:r>
      <w:r w:rsidR="00305AB2">
        <w:rPr>
          <w:sz w:val="28"/>
          <w:szCs w:val="28"/>
        </w:rPr>
        <w:t xml:space="preserve">Board </w:t>
      </w:r>
      <w:r w:rsidR="001033D2">
        <w:rPr>
          <w:sz w:val="28"/>
          <w:szCs w:val="28"/>
        </w:rPr>
        <w:t>Meeting</w:t>
      </w:r>
    </w:p>
    <w:p w:rsidR="001033D2" w:rsidRDefault="00D878F0" w:rsidP="001033D2">
      <w:pPr>
        <w:jc w:val="center"/>
        <w:rPr>
          <w:sz w:val="28"/>
          <w:szCs w:val="28"/>
        </w:rPr>
      </w:pPr>
      <w:r>
        <w:rPr>
          <w:sz w:val="28"/>
          <w:szCs w:val="28"/>
        </w:rPr>
        <w:t>Thur</w:t>
      </w:r>
      <w:r w:rsidR="001033D2">
        <w:rPr>
          <w:sz w:val="28"/>
          <w:szCs w:val="28"/>
        </w:rPr>
        <w:t xml:space="preserve">sday, </w:t>
      </w:r>
      <w:r w:rsidR="00F27B9F">
        <w:rPr>
          <w:sz w:val="28"/>
          <w:szCs w:val="28"/>
        </w:rPr>
        <w:t>September</w:t>
      </w:r>
      <w:r w:rsidR="001033D2">
        <w:rPr>
          <w:sz w:val="28"/>
          <w:szCs w:val="28"/>
        </w:rPr>
        <w:t xml:space="preserve"> 2</w:t>
      </w:r>
      <w:r w:rsidR="00F27B9F">
        <w:rPr>
          <w:sz w:val="28"/>
          <w:szCs w:val="28"/>
        </w:rPr>
        <w:t>6</w:t>
      </w:r>
      <w:r w:rsidR="001033D2">
        <w:rPr>
          <w:sz w:val="28"/>
          <w:szCs w:val="28"/>
        </w:rPr>
        <w:t>, 201</w:t>
      </w:r>
      <w:r>
        <w:rPr>
          <w:sz w:val="28"/>
          <w:szCs w:val="28"/>
        </w:rPr>
        <w:t>9</w:t>
      </w:r>
    </w:p>
    <w:p w:rsidR="00D878F0" w:rsidRDefault="00D878F0" w:rsidP="00D878F0">
      <w:pPr>
        <w:jc w:val="center"/>
        <w:rPr>
          <w:rFonts w:ascii="Footlight MT Light" w:hAnsi="Footlight MT Light"/>
          <w:color w:val="000000"/>
          <w:sz w:val="28"/>
          <w:szCs w:val="28"/>
          <w:shd w:val="clear" w:color="auto" w:fill="FFFFFF"/>
        </w:rPr>
      </w:pPr>
    </w:p>
    <w:p w:rsidR="00D878F0" w:rsidRDefault="00D878F0" w:rsidP="00D878F0">
      <w:pPr>
        <w:jc w:val="center"/>
        <w:rPr>
          <w:rFonts w:ascii="Footlight MT Light" w:hAnsi="Footlight MT Light"/>
          <w:color w:val="000000"/>
          <w:sz w:val="28"/>
          <w:szCs w:val="28"/>
          <w:shd w:val="clear" w:color="auto" w:fill="FFFFFF"/>
        </w:rPr>
      </w:pPr>
    </w:p>
    <w:p w:rsidR="00D878F0" w:rsidRPr="00305AB2" w:rsidRDefault="00305AB2" w:rsidP="00D878F0">
      <w:pPr>
        <w:jc w:val="center"/>
        <w:rPr>
          <w:rFonts w:ascii="Baskerville Old Face" w:hAnsi="Baskerville Old Face"/>
          <w:i/>
          <w:sz w:val="32"/>
          <w:szCs w:val="32"/>
          <w:shd w:val="clear" w:color="auto" w:fill="FFFFFF"/>
        </w:rPr>
      </w:pPr>
      <w:r w:rsidRPr="00305AB2">
        <w:rPr>
          <w:rFonts w:ascii="Baskerville Old Face" w:hAnsi="Baskerville Old Face"/>
          <w:i/>
          <w:sz w:val="32"/>
          <w:szCs w:val="32"/>
          <w:shd w:val="clear" w:color="auto" w:fill="FFFFFF"/>
        </w:rPr>
        <w:t>Moby Dick Brewing Company</w:t>
      </w:r>
    </w:p>
    <w:p w:rsidR="00101407" w:rsidRPr="00305AB2" w:rsidRDefault="00305AB2" w:rsidP="00D878F0">
      <w:pPr>
        <w:jc w:val="center"/>
        <w:rPr>
          <w:rFonts w:ascii="Baskerville Old Face" w:hAnsi="Baskerville Old Face"/>
          <w:i/>
          <w:sz w:val="32"/>
          <w:szCs w:val="32"/>
          <w:shd w:val="clear" w:color="auto" w:fill="FFFFFF"/>
        </w:rPr>
      </w:pPr>
      <w:r w:rsidRPr="00305AB2">
        <w:rPr>
          <w:rFonts w:ascii="Baskerville Old Face" w:hAnsi="Baskerville Old Face" w:cs="Arial"/>
          <w:b/>
          <w:bCs/>
          <w:i/>
          <w:sz w:val="32"/>
          <w:szCs w:val="32"/>
          <w:shd w:val="clear" w:color="auto" w:fill="FFFFFF"/>
        </w:rPr>
        <w:t>Located in:</w:t>
      </w:r>
      <w:r w:rsidRPr="00305AB2">
        <w:rPr>
          <w:rFonts w:ascii="Baskerville Old Face" w:hAnsi="Baskerville Old Face" w:cs="Arial"/>
          <w:i/>
          <w:sz w:val="32"/>
          <w:szCs w:val="32"/>
          <w:shd w:val="clear" w:color="auto" w:fill="FFFFFF"/>
        </w:rPr>
        <w:t> </w:t>
      </w:r>
      <w:hyperlink r:id="rId10" w:history="1">
        <w:r w:rsidRPr="00305AB2">
          <w:rPr>
            <w:rFonts w:ascii="Baskerville Old Face" w:hAnsi="Baskerville Old Face" w:cs="Arial"/>
            <w:i/>
            <w:sz w:val="32"/>
            <w:szCs w:val="32"/>
            <w:shd w:val="clear" w:color="auto" w:fill="FFFFFF"/>
          </w:rPr>
          <w:t>New Bedford Whaling National Historical Park</w:t>
        </w:r>
      </w:hyperlink>
      <w:r w:rsidRPr="00305AB2">
        <w:rPr>
          <w:rFonts w:ascii="Baskerville Old Face" w:hAnsi="Baskerville Old Face"/>
          <w:i/>
          <w:sz w:val="32"/>
          <w:szCs w:val="32"/>
        </w:rPr>
        <w:t xml:space="preserve"> </w:t>
      </w:r>
    </w:p>
    <w:p w:rsidR="000E1D60" w:rsidRPr="00101407" w:rsidRDefault="00101407" w:rsidP="00D878F0">
      <w:pPr>
        <w:jc w:val="center"/>
        <w:rPr>
          <w:rFonts w:ascii="Baskerville Old Face" w:hAnsi="Baskerville Old Face"/>
          <w:i/>
          <w:color w:val="000000"/>
          <w:sz w:val="28"/>
          <w:szCs w:val="28"/>
          <w:shd w:val="clear" w:color="auto" w:fill="FFFFFF"/>
        </w:rPr>
      </w:pPr>
      <w:r w:rsidRPr="00305AB2">
        <w:rPr>
          <w:rFonts w:ascii="Baskerville Old Face" w:hAnsi="Baskerville Old Face" w:cs="Arial"/>
          <w:i/>
          <w:sz w:val="32"/>
          <w:szCs w:val="32"/>
          <w:shd w:val="clear" w:color="auto" w:fill="FFFFFF"/>
        </w:rPr>
        <w:t>16 S Water St, New Bedford, MA 02740</w:t>
      </w:r>
    </w:p>
    <w:p w:rsidR="000E1D60" w:rsidRDefault="000E1D60" w:rsidP="00D878F0">
      <w:pPr>
        <w:jc w:val="center"/>
        <w:rPr>
          <w:rFonts w:ascii="Footlight MT Light" w:hAnsi="Footlight MT Light"/>
          <w:i/>
          <w:color w:val="000000"/>
          <w:sz w:val="28"/>
          <w:szCs w:val="28"/>
          <w:shd w:val="clear" w:color="auto" w:fill="FFFFFF"/>
        </w:rPr>
      </w:pPr>
    </w:p>
    <w:p w:rsidR="00305AB2" w:rsidRDefault="00305AB2" w:rsidP="00D878F0">
      <w:pPr>
        <w:jc w:val="center"/>
        <w:rPr>
          <w:rFonts w:ascii="Footlight MT Light" w:hAnsi="Footlight MT Light"/>
          <w:i/>
          <w:color w:val="000000"/>
          <w:sz w:val="28"/>
          <w:szCs w:val="28"/>
          <w:shd w:val="clear" w:color="auto" w:fill="FFFFFF"/>
        </w:rPr>
      </w:pPr>
    </w:p>
    <w:p w:rsidR="00305AB2" w:rsidRDefault="00305AB2" w:rsidP="00305AB2">
      <w:pPr>
        <w:jc w:val="center"/>
        <w:rPr>
          <w:sz w:val="28"/>
          <w:szCs w:val="28"/>
        </w:rPr>
      </w:pPr>
      <w:r>
        <w:rPr>
          <w:sz w:val="28"/>
          <w:szCs w:val="28"/>
        </w:rPr>
        <w:t xml:space="preserve">Light Breakfast &amp; Networking Opportunity at 7:30 a.m. </w:t>
      </w:r>
    </w:p>
    <w:p w:rsidR="00305AB2" w:rsidRDefault="00305AB2" w:rsidP="00305AB2">
      <w:pPr>
        <w:jc w:val="center"/>
        <w:rPr>
          <w:sz w:val="28"/>
          <w:szCs w:val="28"/>
        </w:rPr>
      </w:pPr>
      <w:r>
        <w:rPr>
          <w:sz w:val="28"/>
          <w:szCs w:val="28"/>
        </w:rPr>
        <w:t>Meeting starts at 8 a.m.</w:t>
      </w:r>
    </w:p>
    <w:p w:rsidR="000E1D60" w:rsidRPr="003B3CF2" w:rsidRDefault="001033D2" w:rsidP="003B3CF2">
      <w:pPr>
        <w:rPr>
          <w:i/>
          <w:sz w:val="28"/>
          <w:szCs w:val="28"/>
        </w:rPr>
      </w:pPr>
      <w:r w:rsidRPr="00D878F0">
        <w:rPr>
          <w:i/>
          <w:sz w:val="28"/>
          <w:szCs w:val="28"/>
        </w:rPr>
        <w:br w:type="page"/>
      </w:r>
    </w:p>
    <w:sdt>
      <w:sdtPr>
        <w:rPr>
          <w:rFonts w:asciiTheme="minorHAnsi" w:eastAsiaTheme="minorHAnsi" w:hAnsiTheme="minorHAnsi" w:cstheme="minorBidi"/>
          <w:bCs w:val="0"/>
          <w:color w:val="auto"/>
          <w:sz w:val="22"/>
          <w:szCs w:val="22"/>
          <w:lang w:eastAsia="en-US"/>
        </w:rPr>
        <w:id w:val="-1025328961"/>
        <w:docPartObj>
          <w:docPartGallery w:val="Table of Contents"/>
          <w:docPartUnique/>
        </w:docPartObj>
      </w:sdtPr>
      <w:sdtEndPr>
        <w:rPr>
          <w:b/>
          <w:noProof/>
        </w:rPr>
      </w:sdtEndPr>
      <w:sdtContent>
        <w:p w:rsidR="003B3CF2" w:rsidRDefault="003B3CF2">
          <w:pPr>
            <w:pStyle w:val="TOCHeading"/>
          </w:pPr>
          <w:r>
            <w:t>Table of Contents</w:t>
          </w:r>
        </w:p>
        <w:p w:rsidR="00A60FC1" w:rsidRPr="00A60FC1" w:rsidRDefault="00A60FC1" w:rsidP="00A60FC1">
          <w:pPr>
            <w:rPr>
              <w:lang w:eastAsia="ja-JP"/>
            </w:rPr>
          </w:pPr>
        </w:p>
        <w:p w:rsidR="00C4740D" w:rsidRDefault="003B3CF2" w:rsidP="00C4740D">
          <w:pPr>
            <w:pStyle w:val="TOC1"/>
            <w:tabs>
              <w:tab w:val="right" w:leader="dot" w:pos="9710"/>
            </w:tabs>
            <w:spacing w:line="360" w:lineRule="auto"/>
            <w:rPr>
              <w:rFonts w:eastAsiaTheme="minorEastAsia"/>
              <w:noProof/>
            </w:rPr>
          </w:pPr>
          <w:r>
            <w:fldChar w:fldCharType="begin"/>
          </w:r>
          <w:r>
            <w:instrText xml:space="preserve"> TOC \o "1-3" \h \z \u </w:instrText>
          </w:r>
          <w:r>
            <w:fldChar w:fldCharType="separate"/>
          </w:r>
          <w:hyperlink w:anchor="_Toc19622952" w:history="1">
            <w:r w:rsidR="00C4740D" w:rsidRPr="004A1FCF">
              <w:rPr>
                <w:rStyle w:val="Hyperlink"/>
                <w:noProof/>
              </w:rPr>
              <w:t>AGENDA FOR TODAY’S MEETING</w:t>
            </w:r>
            <w:r w:rsidR="00C4740D">
              <w:rPr>
                <w:noProof/>
                <w:webHidden/>
              </w:rPr>
              <w:tab/>
            </w:r>
            <w:r w:rsidR="00C4740D">
              <w:rPr>
                <w:noProof/>
                <w:webHidden/>
              </w:rPr>
              <w:fldChar w:fldCharType="begin"/>
            </w:r>
            <w:r w:rsidR="00C4740D">
              <w:rPr>
                <w:noProof/>
                <w:webHidden/>
              </w:rPr>
              <w:instrText xml:space="preserve"> PAGEREF _Toc19622952 \h </w:instrText>
            </w:r>
            <w:r w:rsidR="00C4740D">
              <w:rPr>
                <w:noProof/>
                <w:webHidden/>
              </w:rPr>
            </w:r>
            <w:r w:rsidR="00C4740D">
              <w:rPr>
                <w:noProof/>
                <w:webHidden/>
              </w:rPr>
              <w:fldChar w:fldCharType="separate"/>
            </w:r>
            <w:r w:rsidR="008069CD">
              <w:rPr>
                <w:noProof/>
                <w:webHidden/>
              </w:rPr>
              <w:t>3</w:t>
            </w:r>
            <w:r w:rsidR="00C4740D">
              <w:rPr>
                <w:noProof/>
                <w:webHidden/>
              </w:rPr>
              <w:fldChar w:fldCharType="end"/>
            </w:r>
          </w:hyperlink>
        </w:p>
        <w:p w:rsidR="00C4740D" w:rsidRDefault="00AF4F8C" w:rsidP="00C4740D">
          <w:pPr>
            <w:pStyle w:val="TOC1"/>
            <w:tabs>
              <w:tab w:val="right" w:leader="dot" w:pos="9710"/>
            </w:tabs>
            <w:spacing w:line="360" w:lineRule="auto"/>
            <w:rPr>
              <w:rFonts w:eastAsiaTheme="minorEastAsia"/>
              <w:noProof/>
            </w:rPr>
          </w:pPr>
          <w:hyperlink w:anchor="_Toc19622953" w:history="1">
            <w:r w:rsidR="00C4740D" w:rsidRPr="004A1FCF">
              <w:rPr>
                <w:rStyle w:val="Hyperlink"/>
                <w:noProof/>
              </w:rPr>
              <w:t>INTRODUCTIONS AND ANNOUNCEMENTS</w:t>
            </w:r>
            <w:r w:rsidR="00C4740D">
              <w:rPr>
                <w:noProof/>
                <w:webHidden/>
              </w:rPr>
              <w:tab/>
            </w:r>
            <w:r w:rsidR="00C4740D">
              <w:rPr>
                <w:noProof/>
                <w:webHidden/>
              </w:rPr>
              <w:fldChar w:fldCharType="begin"/>
            </w:r>
            <w:r w:rsidR="00C4740D">
              <w:rPr>
                <w:noProof/>
                <w:webHidden/>
              </w:rPr>
              <w:instrText xml:space="preserve"> PAGEREF _Toc19622953 \h </w:instrText>
            </w:r>
            <w:r w:rsidR="00C4740D">
              <w:rPr>
                <w:noProof/>
                <w:webHidden/>
              </w:rPr>
            </w:r>
            <w:r w:rsidR="00C4740D">
              <w:rPr>
                <w:noProof/>
                <w:webHidden/>
              </w:rPr>
              <w:fldChar w:fldCharType="separate"/>
            </w:r>
            <w:r w:rsidR="008069CD">
              <w:rPr>
                <w:noProof/>
                <w:webHidden/>
              </w:rPr>
              <w:t>4</w:t>
            </w:r>
            <w:r w:rsidR="00C4740D">
              <w:rPr>
                <w:noProof/>
                <w:webHidden/>
              </w:rPr>
              <w:fldChar w:fldCharType="end"/>
            </w:r>
          </w:hyperlink>
        </w:p>
        <w:p w:rsidR="00C4740D" w:rsidRDefault="00AF4F8C" w:rsidP="00C4740D">
          <w:pPr>
            <w:pStyle w:val="TOC2"/>
            <w:tabs>
              <w:tab w:val="right" w:leader="dot" w:pos="9710"/>
            </w:tabs>
            <w:spacing w:line="360" w:lineRule="auto"/>
            <w:rPr>
              <w:rFonts w:eastAsiaTheme="minorEastAsia"/>
              <w:noProof/>
            </w:rPr>
          </w:pPr>
          <w:hyperlink w:anchor="_Toc19622954" w:history="1">
            <w:r w:rsidR="00C4740D" w:rsidRPr="004A1FCF">
              <w:rPr>
                <w:rStyle w:val="Hyperlink"/>
                <w:noProof/>
              </w:rPr>
              <w:t>Please join me as we welcome six new Board Members:</w:t>
            </w:r>
            <w:r w:rsidR="00C4740D">
              <w:rPr>
                <w:noProof/>
                <w:webHidden/>
              </w:rPr>
              <w:tab/>
            </w:r>
            <w:r w:rsidR="00C4740D">
              <w:rPr>
                <w:noProof/>
                <w:webHidden/>
              </w:rPr>
              <w:fldChar w:fldCharType="begin"/>
            </w:r>
            <w:r w:rsidR="00C4740D">
              <w:rPr>
                <w:noProof/>
                <w:webHidden/>
              </w:rPr>
              <w:instrText xml:space="preserve"> PAGEREF _Toc19622954 \h </w:instrText>
            </w:r>
            <w:r w:rsidR="00C4740D">
              <w:rPr>
                <w:noProof/>
                <w:webHidden/>
              </w:rPr>
            </w:r>
            <w:r w:rsidR="00C4740D">
              <w:rPr>
                <w:noProof/>
                <w:webHidden/>
              </w:rPr>
              <w:fldChar w:fldCharType="separate"/>
            </w:r>
            <w:r w:rsidR="008069CD">
              <w:rPr>
                <w:noProof/>
                <w:webHidden/>
              </w:rPr>
              <w:t>4</w:t>
            </w:r>
            <w:r w:rsidR="00C4740D">
              <w:rPr>
                <w:noProof/>
                <w:webHidden/>
              </w:rPr>
              <w:fldChar w:fldCharType="end"/>
            </w:r>
          </w:hyperlink>
        </w:p>
        <w:p w:rsidR="00C4740D" w:rsidRDefault="00AF4F8C" w:rsidP="00C4740D">
          <w:pPr>
            <w:pStyle w:val="TOC2"/>
            <w:tabs>
              <w:tab w:val="right" w:leader="dot" w:pos="9710"/>
            </w:tabs>
            <w:spacing w:line="360" w:lineRule="auto"/>
            <w:rPr>
              <w:rFonts w:eastAsiaTheme="minorEastAsia"/>
              <w:noProof/>
            </w:rPr>
          </w:pPr>
          <w:hyperlink w:anchor="_Toc19622955" w:history="1">
            <w:r w:rsidR="00C4740D" w:rsidRPr="004A1FCF">
              <w:rPr>
                <w:rStyle w:val="Hyperlink"/>
                <w:noProof/>
              </w:rPr>
              <w:t>Let’s also welcome a new Workforce Board employee:</w:t>
            </w:r>
            <w:r w:rsidR="00C4740D">
              <w:rPr>
                <w:noProof/>
                <w:webHidden/>
              </w:rPr>
              <w:tab/>
            </w:r>
            <w:r w:rsidR="00C4740D">
              <w:rPr>
                <w:noProof/>
                <w:webHidden/>
              </w:rPr>
              <w:fldChar w:fldCharType="begin"/>
            </w:r>
            <w:r w:rsidR="00C4740D">
              <w:rPr>
                <w:noProof/>
                <w:webHidden/>
              </w:rPr>
              <w:instrText xml:space="preserve"> PAGEREF _Toc19622955 \h </w:instrText>
            </w:r>
            <w:r w:rsidR="00C4740D">
              <w:rPr>
                <w:noProof/>
                <w:webHidden/>
              </w:rPr>
            </w:r>
            <w:r w:rsidR="00C4740D">
              <w:rPr>
                <w:noProof/>
                <w:webHidden/>
              </w:rPr>
              <w:fldChar w:fldCharType="separate"/>
            </w:r>
            <w:r w:rsidR="008069CD">
              <w:rPr>
                <w:noProof/>
                <w:webHidden/>
              </w:rPr>
              <w:t>4</w:t>
            </w:r>
            <w:r w:rsidR="00C4740D">
              <w:rPr>
                <w:noProof/>
                <w:webHidden/>
              </w:rPr>
              <w:fldChar w:fldCharType="end"/>
            </w:r>
          </w:hyperlink>
        </w:p>
        <w:p w:rsidR="00C4740D" w:rsidRDefault="00AF4F8C" w:rsidP="00C4740D">
          <w:pPr>
            <w:pStyle w:val="TOC2"/>
            <w:tabs>
              <w:tab w:val="right" w:leader="dot" w:pos="9710"/>
            </w:tabs>
            <w:spacing w:line="360" w:lineRule="auto"/>
            <w:rPr>
              <w:rFonts w:eastAsiaTheme="minorEastAsia"/>
              <w:noProof/>
            </w:rPr>
          </w:pPr>
          <w:hyperlink w:anchor="_Toc19622956" w:history="1">
            <w:r w:rsidR="00C4740D" w:rsidRPr="004A1FCF">
              <w:rPr>
                <w:rStyle w:val="Hyperlink"/>
                <w:noProof/>
              </w:rPr>
              <w:t>Thank You Letter to the Workforce Board:</w:t>
            </w:r>
            <w:r w:rsidR="00C4740D">
              <w:rPr>
                <w:noProof/>
                <w:webHidden/>
              </w:rPr>
              <w:tab/>
            </w:r>
            <w:r w:rsidR="00C4740D">
              <w:rPr>
                <w:noProof/>
                <w:webHidden/>
              </w:rPr>
              <w:fldChar w:fldCharType="begin"/>
            </w:r>
            <w:r w:rsidR="00C4740D">
              <w:rPr>
                <w:noProof/>
                <w:webHidden/>
              </w:rPr>
              <w:instrText xml:space="preserve"> PAGEREF _Toc19622956 \h </w:instrText>
            </w:r>
            <w:r w:rsidR="00C4740D">
              <w:rPr>
                <w:noProof/>
                <w:webHidden/>
              </w:rPr>
            </w:r>
            <w:r w:rsidR="00C4740D">
              <w:rPr>
                <w:noProof/>
                <w:webHidden/>
              </w:rPr>
              <w:fldChar w:fldCharType="separate"/>
            </w:r>
            <w:r w:rsidR="008069CD">
              <w:rPr>
                <w:noProof/>
                <w:webHidden/>
              </w:rPr>
              <w:t>4</w:t>
            </w:r>
            <w:r w:rsidR="00C4740D">
              <w:rPr>
                <w:noProof/>
                <w:webHidden/>
              </w:rPr>
              <w:fldChar w:fldCharType="end"/>
            </w:r>
          </w:hyperlink>
        </w:p>
        <w:p w:rsidR="00C4740D" w:rsidRDefault="00AF4F8C" w:rsidP="00C4740D">
          <w:pPr>
            <w:pStyle w:val="TOC1"/>
            <w:tabs>
              <w:tab w:val="right" w:leader="dot" w:pos="9710"/>
            </w:tabs>
            <w:spacing w:line="360" w:lineRule="auto"/>
            <w:rPr>
              <w:rFonts w:eastAsiaTheme="minorEastAsia"/>
              <w:noProof/>
            </w:rPr>
          </w:pPr>
          <w:hyperlink w:anchor="_Toc19622957" w:history="1">
            <w:r w:rsidR="00C4740D" w:rsidRPr="004A1FCF">
              <w:rPr>
                <w:rStyle w:val="Hyperlink"/>
                <w:noProof/>
              </w:rPr>
              <w:t>CONSENT AGENDA</w:t>
            </w:r>
            <w:r w:rsidR="00C4740D">
              <w:rPr>
                <w:noProof/>
                <w:webHidden/>
              </w:rPr>
              <w:tab/>
            </w:r>
            <w:r w:rsidR="00C4740D">
              <w:rPr>
                <w:noProof/>
                <w:webHidden/>
              </w:rPr>
              <w:fldChar w:fldCharType="begin"/>
            </w:r>
            <w:r w:rsidR="00C4740D">
              <w:rPr>
                <w:noProof/>
                <w:webHidden/>
              </w:rPr>
              <w:instrText xml:space="preserve"> PAGEREF _Toc19622957 \h </w:instrText>
            </w:r>
            <w:r w:rsidR="00C4740D">
              <w:rPr>
                <w:noProof/>
                <w:webHidden/>
              </w:rPr>
            </w:r>
            <w:r w:rsidR="00C4740D">
              <w:rPr>
                <w:noProof/>
                <w:webHidden/>
              </w:rPr>
              <w:fldChar w:fldCharType="separate"/>
            </w:r>
            <w:r w:rsidR="008069CD">
              <w:rPr>
                <w:noProof/>
                <w:webHidden/>
              </w:rPr>
              <w:t>6</w:t>
            </w:r>
            <w:r w:rsidR="00C4740D">
              <w:rPr>
                <w:noProof/>
                <w:webHidden/>
              </w:rPr>
              <w:fldChar w:fldCharType="end"/>
            </w:r>
          </w:hyperlink>
        </w:p>
        <w:p w:rsidR="00C4740D" w:rsidRDefault="00AF4F8C" w:rsidP="00C4740D">
          <w:pPr>
            <w:pStyle w:val="TOC3"/>
            <w:tabs>
              <w:tab w:val="right" w:leader="dot" w:pos="9710"/>
            </w:tabs>
            <w:spacing w:line="360" w:lineRule="auto"/>
            <w:rPr>
              <w:rFonts w:eastAsiaTheme="minorEastAsia"/>
              <w:noProof/>
            </w:rPr>
          </w:pPr>
          <w:hyperlink w:anchor="_Toc19622958" w:history="1">
            <w:r w:rsidR="00C4740D" w:rsidRPr="004A1FCF">
              <w:rPr>
                <w:rStyle w:val="Hyperlink"/>
                <w:noProof/>
              </w:rPr>
              <w:t>June  Minutes - Vote to approve</w:t>
            </w:r>
            <w:r w:rsidR="00C4740D">
              <w:rPr>
                <w:noProof/>
                <w:webHidden/>
              </w:rPr>
              <w:tab/>
            </w:r>
            <w:r w:rsidR="00C4740D">
              <w:rPr>
                <w:noProof/>
                <w:webHidden/>
              </w:rPr>
              <w:fldChar w:fldCharType="begin"/>
            </w:r>
            <w:r w:rsidR="00C4740D">
              <w:rPr>
                <w:noProof/>
                <w:webHidden/>
              </w:rPr>
              <w:instrText xml:space="preserve"> PAGEREF _Toc19622958 \h </w:instrText>
            </w:r>
            <w:r w:rsidR="00C4740D">
              <w:rPr>
                <w:noProof/>
                <w:webHidden/>
              </w:rPr>
            </w:r>
            <w:r w:rsidR="00C4740D">
              <w:rPr>
                <w:noProof/>
                <w:webHidden/>
              </w:rPr>
              <w:fldChar w:fldCharType="separate"/>
            </w:r>
            <w:r w:rsidR="008069CD">
              <w:rPr>
                <w:noProof/>
                <w:webHidden/>
              </w:rPr>
              <w:t>6</w:t>
            </w:r>
            <w:r w:rsidR="00C4740D">
              <w:rPr>
                <w:noProof/>
                <w:webHidden/>
              </w:rPr>
              <w:fldChar w:fldCharType="end"/>
            </w:r>
          </w:hyperlink>
        </w:p>
        <w:p w:rsidR="00C4740D" w:rsidRDefault="00AF4F8C" w:rsidP="00C4740D">
          <w:pPr>
            <w:pStyle w:val="TOC3"/>
            <w:tabs>
              <w:tab w:val="right" w:leader="dot" w:pos="9710"/>
            </w:tabs>
            <w:spacing w:line="360" w:lineRule="auto"/>
            <w:rPr>
              <w:rFonts w:eastAsiaTheme="minorEastAsia"/>
              <w:noProof/>
            </w:rPr>
          </w:pPr>
          <w:hyperlink w:anchor="_Toc19622959" w:history="1">
            <w:r w:rsidR="00C4740D" w:rsidRPr="004A1FCF">
              <w:rPr>
                <w:rStyle w:val="Hyperlink"/>
                <w:noProof/>
              </w:rPr>
              <w:t>TREASURER’S REPORT – Vote to approve</w:t>
            </w:r>
            <w:r w:rsidR="00C4740D">
              <w:rPr>
                <w:noProof/>
                <w:webHidden/>
              </w:rPr>
              <w:tab/>
            </w:r>
            <w:r w:rsidR="00C4740D">
              <w:rPr>
                <w:noProof/>
                <w:webHidden/>
              </w:rPr>
              <w:fldChar w:fldCharType="begin"/>
            </w:r>
            <w:r w:rsidR="00C4740D">
              <w:rPr>
                <w:noProof/>
                <w:webHidden/>
              </w:rPr>
              <w:instrText xml:space="preserve"> PAGEREF _Toc19622959 \h </w:instrText>
            </w:r>
            <w:r w:rsidR="00C4740D">
              <w:rPr>
                <w:noProof/>
                <w:webHidden/>
              </w:rPr>
            </w:r>
            <w:r w:rsidR="00C4740D">
              <w:rPr>
                <w:noProof/>
                <w:webHidden/>
              </w:rPr>
              <w:fldChar w:fldCharType="separate"/>
            </w:r>
            <w:r w:rsidR="008069CD">
              <w:rPr>
                <w:noProof/>
                <w:webHidden/>
              </w:rPr>
              <w:t>7</w:t>
            </w:r>
            <w:r w:rsidR="00C4740D">
              <w:rPr>
                <w:noProof/>
                <w:webHidden/>
              </w:rPr>
              <w:fldChar w:fldCharType="end"/>
            </w:r>
          </w:hyperlink>
        </w:p>
        <w:p w:rsidR="00C4740D" w:rsidRDefault="00AF4F8C" w:rsidP="00C4740D">
          <w:pPr>
            <w:pStyle w:val="TOC1"/>
            <w:tabs>
              <w:tab w:val="right" w:leader="dot" w:pos="9710"/>
            </w:tabs>
            <w:spacing w:line="360" w:lineRule="auto"/>
            <w:rPr>
              <w:rFonts w:eastAsiaTheme="minorEastAsia"/>
              <w:noProof/>
            </w:rPr>
          </w:pPr>
          <w:hyperlink w:anchor="_Toc19622960" w:history="1">
            <w:r w:rsidR="00C4740D" w:rsidRPr="004A1FCF">
              <w:rPr>
                <w:rStyle w:val="Hyperlink"/>
                <w:noProof/>
              </w:rPr>
              <w:t>MASSHIRE GNB WORKFORCE DEVELOPMENT  BOARD BUSINESS</w:t>
            </w:r>
            <w:r w:rsidR="00C4740D">
              <w:rPr>
                <w:noProof/>
                <w:webHidden/>
              </w:rPr>
              <w:tab/>
            </w:r>
            <w:r w:rsidR="00C4740D">
              <w:rPr>
                <w:noProof/>
                <w:webHidden/>
              </w:rPr>
              <w:fldChar w:fldCharType="begin"/>
            </w:r>
            <w:r w:rsidR="00C4740D">
              <w:rPr>
                <w:noProof/>
                <w:webHidden/>
              </w:rPr>
              <w:instrText xml:space="preserve"> PAGEREF _Toc19622960 \h </w:instrText>
            </w:r>
            <w:r w:rsidR="00C4740D">
              <w:rPr>
                <w:noProof/>
                <w:webHidden/>
              </w:rPr>
            </w:r>
            <w:r w:rsidR="00C4740D">
              <w:rPr>
                <w:noProof/>
                <w:webHidden/>
              </w:rPr>
              <w:fldChar w:fldCharType="separate"/>
            </w:r>
            <w:r w:rsidR="008069CD">
              <w:rPr>
                <w:noProof/>
                <w:webHidden/>
              </w:rPr>
              <w:t>7</w:t>
            </w:r>
            <w:r w:rsidR="00C4740D">
              <w:rPr>
                <w:noProof/>
                <w:webHidden/>
              </w:rPr>
              <w:fldChar w:fldCharType="end"/>
            </w:r>
          </w:hyperlink>
        </w:p>
        <w:p w:rsidR="00C4740D" w:rsidRDefault="00AF4F8C" w:rsidP="00C4740D">
          <w:pPr>
            <w:pStyle w:val="TOC1"/>
            <w:tabs>
              <w:tab w:val="right" w:leader="dot" w:pos="9710"/>
            </w:tabs>
            <w:spacing w:line="360" w:lineRule="auto"/>
            <w:rPr>
              <w:rFonts w:eastAsiaTheme="minorEastAsia"/>
              <w:noProof/>
            </w:rPr>
          </w:pPr>
          <w:hyperlink w:anchor="_Toc19622961" w:history="1">
            <w:r w:rsidR="00C4740D" w:rsidRPr="004A1FCF">
              <w:rPr>
                <w:rStyle w:val="Hyperlink"/>
                <w:noProof/>
              </w:rPr>
              <w:t>REPORTS</w:t>
            </w:r>
            <w:r w:rsidR="00C4740D">
              <w:rPr>
                <w:noProof/>
                <w:webHidden/>
              </w:rPr>
              <w:tab/>
            </w:r>
            <w:r w:rsidR="00C4740D">
              <w:rPr>
                <w:noProof/>
                <w:webHidden/>
              </w:rPr>
              <w:fldChar w:fldCharType="begin"/>
            </w:r>
            <w:r w:rsidR="00C4740D">
              <w:rPr>
                <w:noProof/>
                <w:webHidden/>
              </w:rPr>
              <w:instrText xml:space="preserve"> PAGEREF _Toc19622961 \h </w:instrText>
            </w:r>
            <w:r w:rsidR="00C4740D">
              <w:rPr>
                <w:noProof/>
                <w:webHidden/>
              </w:rPr>
            </w:r>
            <w:r w:rsidR="00C4740D">
              <w:rPr>
                <w:noProof/>
                <w:webHidden/>
              </w:rPr>
              <w:fldChar w:fldCharType="separate"/>
            </w:r>
            <w:r w:rsidR="008069CD">
              <w:rPr>
                <w:noProof/>
                <w:webHidden/>
              </w:rPr>
              <w:t>8</w:t>
            </w:r>
            <w:r w:rsidR="00C4740D">
              <w:rPr>
                <w:noProof/>
                <w:webHidden/>
              </w:rPr>
              <w:fldChar w:fldCharType="end"/>
            </w:r>
          </w:hyperlink>
        </w:p>
        <w:p w:rsidR="00C4740D" w:rsidRDefault="00AF4F8C" w:rsidP="00C4740D">
          <w:pPr>
            <w:pStyle w:val="TOC2"/>
            <w:tabs>
              <w:tab w:val="right" w:leader="dot" w:pos="9710"/>
            </w:tabs>
            <w:spacing w:line="360" w:lineRule="auto"/>
            <w:rPr>
              <w:rFonts w:eastAsiaTheme="minorEastAsia"/>
              <w:noProof/>
            </w:rPr>
          </w:pPr>
          <w:hyperlink w:anchor="_Toc19622962" w:history="1">
            <w:r w:rsidR="00C4740D" w:rsidRPr="004A1FCF">
              <w:rPr>
                <w:rStyle w:val="Hyperlink"/>
                <w:noProof/>
              </w:rPr>
              <w:t>Executive Director Report</w:t>
            </w:r>
            <w:r w:rsidR="00C4740D">
              <w:rPr>
                <w:noProof/>
                <w:webHidden/>
              </w:rPr>
              <w:tab/>
            </w:r>
            <w:r w:rsidR="00C4740D">
              <w:rPr>
                <w:noProof/>
                <w:webHidden/>
              </w:rPr>
              <w:fldChar w:fldCharType="begin"/>
            </w:r>
            <w:r w:rsidR="00C4740D">
              <w:rPr>
                <w:noProof/>
                <w:webHidden/>
              </w:rPr>
              <w:instrText xml:space="preserve"> PAGEREF _Toc19622962 \h </w:instrText>
            </w:r>
            <w:r w:rsidR="00C4740D">
              <w:rPr>
                <w:noProof/>
                <w:webHidden/>
              </w:rPr>
            </w:r>
            <w:r w:rsidR="00C4740D">
              <w:rPr>
                <w:noProof/>
                <w:webHidden/>
              </w:rPr>
              <w:fldChar w:fldCharType="separate"/>
            </w:r>
            <w:r w:rsidR="008069CD">
              <w:rPr>
                <w:noProof/>
                <w:webHidden/>
              </w:rPr>
              <w:t>8</w:t>
            </w:r>
            <w:r w:rsidR="00C4740D">
              <w:rPr>
                <w:noProof/>
                <w:webHidden/>
              </w:rPr>
              <w:fldChar w:fldCharType="end"/>
            </w:r>
          </w:hyperlink>
        </w:p>
        <w:p w:rsidR="00C4740D" w:rsidRDefault="00AF4F8C" w:rsidP="00C4740D">
          <w:pPr>
            <w:pStyle w:val="TOC2"/>
            <w:tabs>
              <w:tab w:val="right" w:leader="dot" w:pos="9710"/>
            </w:tabs>
            <w:spacing w:line="360" w:lineRule="auto"/>
            <w:rPr>
              <w:rFonts w:eastAsiaTheme="minorEastAsia"/>
              <w:noProof/>
            </w:rPr>
          </w:pPr>
          <w:hyperlink w:anchor="_Toc19622963" w:history="1">
            <w:r w:rsidR="00C4740D" w:rsidRPr="004A1FCF">
              <w:rPr>
                <w:rStyle w:val="Hyperlink"/>
                <w:noProof/>
              </w:rPr>
              <w:t>Performance and Oversight Committee</w:t>
            </w:r>
            <w:r w:rsidR="00C4740D">
              <w:rPr>
                <w:noProof/>
                <w:webHidden/>
              </w:rPr>
              <w:tab/>
            </w:r>
            <w:r w:rsidR="00C4740D">
              <w:rPr>
                <w:noProof/>
                <w:webHidden/>
              </w:rPr>
              <w:fldChar w:fldCharType="begin"/>
            </w:r>
            <w:r w:rsidR="00C4740D">
              <w:rPr>
                <w:noProof/>
                <w:webHidden/>
              </w:rPr>
              <w:instrText xml:space="preserve"> PAGEREF _Toc19622963 \h </w:instrText>
            </w:r>
            <w:r w:rsidR="00C4740D">
              <w:rPr>
                <w:noProof/>
                <w:webHidden/>
              </w:rPr>
            </w:r>
            <w:r w:rsidR="00C4740D">
              <w:rPr>
                <w:noProof/>
                <w:webHidden/>
              </w:rPr>
              <w:fldChar w:fldCharType="separate"/>
            </w:r>
            <w:r w:rsidR="008069CD">
              <w:rPr>
                <w:noProof/>
                <w:webHidden/>
              </w:rPr>
              <w:t>8</w:t>
            </w:r>
            <w:r w:rsidR="00C4740D">
              <w:rPr>
                <w:noProof/>
                <w:webHidden/>
              </w:rPr>
              <w:fldChar w:fldCharType="end"/>
            </w:r>
          </w:hyperlink>
        </w:p>
        <w:p w:rsidR="00C4740D" w:rsidRDefault="00AF4F8C" w:rsidP="00C4740D">
          <w:pPr>
            <w:pStyle w:val="TOC2"/>
            <w:tabs>
              <w:tab w:val="right" w:leader="dot" w:pos="9710"/>
            </w:tabs>
            <w:spacing w:line="360" w:lineRule="auto"/>
            <w:rPr>
              <w:rFonts w:eastAsiaTheme="minorEastAsia"/>
              <w:noProof/>
            </w:rPr>
          </w:pPr>
          <w:hyperlink w:anchor="_Toc19622964" w:history="1">
            <w:r w:rsidR="00C4740D" w:rsidRPr="004A1FCF">
              <w:rPr>
                <w:rStyle w:val="Hyperlink"/>
                <w:noProof/>
              </w:rPr>
              <w:t>Business Development Committee</w:t>
            </w:r>
            <w:r w:rsidR="00C4740D">
              <w:rPr>
                <w:noProof/>
                <w:webHidden/>
              </w:rPr>
              <w:tab/>
            </w:r>
            <w:r w:rsidR="00C4740D">
              <w:rPr>
                <w:noProof/>
                <w:webHidden/>
              </w:rPr>
              <w:fldChar w:fldCharType="begin"/>
            </w:r>
            <w:r w:rsidR="00C4740D">
              <w:rPr>
                <w:noProof/>
                <w:webHidden/>
              </w:rPr>
              <w:instrText xml:space="preserve"> PAGEREF _Toc19622964 \h </w:instrText>
            </w:r>
            <w:r w:rsidR="00C4740D">
              <w:rPr>
                <w:noProof/>
                <w:webHidden/>
              </w:rPr>
            </w:r>
            <w:r w:rsidR="00C4740D">
              <w:rPr>
                <w:noProof/>
                <w:webHidden/>
              </w:rPr>
              <w:fldChar w:fldCharType="separate"/>
            </w:r>
            <w:r w:rsidR="008069CD">
              <w:rPr>
                <w:noProof/>
                <w:webHidden/>
              </w:rPr>
              <w:t>9</w:t>
            </w:r>
            <w:r w:rsidR="00C4740D">
              <w:rPr>
                <w:noProof/>
                <w:webHidden/>
              </w:rPr>
              <w:fldChar w:fldCharType="end"/>
            </w:r>
          </w:hyperlink>
        </w:p>
        <w:p w:rsidR="00C4740D" w:rsidRDefault="00AF4F8C" w:rsidP="00C4740D">
          <w:pPr>
            <w:pStyle w:val="TOC2"/>
            <w:tabs>
              <w:tab w:val="right" w:leader="dot" w:pos="9710"/>
            </w:tabs>
            <w:spacing w:line="360" w:lineRule="auto"/>
            <w:rPr>
              <w:rFonts w:eastAsiaTheme="minorEastAsia"/>
              <w:noProof/>
            </w:rPr>
          </w:pPr>
          <w:hyperlink w:anchor="_Toc19622965" w:history="1">
            <w:r w:rsidR="00C4740D" w:rsidRPr="004A1FCF">
              <w:rPr>
                <w:rStyle w:val="Hyperlink"/>
                <w:noProof/>
              </w:rPr>
              <w:t>Youth Committee</w:t>
            </w:r>
            <w:r w:rsidR="00C4740D">
              <w:rPr>
                <w:noProof/>
                <w:webHidden/>
              </w:rPr>
              <w:tab/>
            </w:r>
            <w:r w:rsidR="00C4740D">
              <w:rPr>
                <w:noProof/>
                <w:webHidden/>
              </w:rPr>
              <w:fldChar w:fldCharType="begin"/>
            </w:r>
            <w:r w:rsidR="00C4740D">
              <w:rPr>
                <w:noProof/>
                <w:webHidden/>
              </w:rPr>
              <w:instrText xml:space="preserve"> PAGEREF _Toc19622965 \h </w:instrText>
            </w:r>
            <w:r w:rsidR="00C4740D">
              <w:rPr>
                <w:noProof/>
                <w:webHidden/>
              </w:rPr>
            </w:r>
            <w:r w:rsidR="00C4740D">
              <w:rPr>
                <w:noProof/>
                <w:webHidden/>
              </w:rPr>
              <w:fldChar w:fldCharType="separate"/>
            </w:r>
            <w:r w:rsidR="008069CD">
              <w:rPr>
                <w:noProof/>
                <w:webHidden/>
              </w:rPr>
              <w:t>9</w:t>
            </w:r>
            <w:r w:rsidR="00C4740D">
              <w:rPr>
                <w:noProof/>
                <w:webHidden/>
              </w:rPr>
              <w:fldChar w:fldCharType="end"/>
            </w:r>
          </w:hyperlink>
        </w:p>
        <w:p w:rsidR="00C4740D" w:rsidRDefault="00AF4F8C" w:rsidP="00C4740D">
          <w:pPr>
            <w:pStyle w:val="TOC1"/>
            <w:tabs>
              <w:tab w:val="right" w:leader="dot" w:pos="9710"/>
            </w:tabs>
            <w:spacing w:line="360" w:lineRule="auto"/>
            <w:rPr>
              <w:rFonts w:eastAsiaTheme="minorEastAsia"/>
              <w:noProof/>
            </w:rPr>
          </w:pPr>
          <w:hyperlink w:anchor="_Toc19622966" w:history="1">
            <w:r w:rsidR="00C4740D" w:rsidRPr="004A1FCF">
              <w:rPr>
                <w:rStyle w:val="Hyperlink"/>
                <w:noProof/>
              </w:rPr>
              <w:t>CAREER CENTER UPDATES AND REPORTS</w:t>
            </w:r>
            <w:r w:rsidR="00C4740D">
              <w:rPr>
                <w:noProof/>
                <w:webHidden/>
              </w:rPr>
              <w:tab/>
            </w:r>
            <w:r w:rsidR="00C4740D">
              <w:rPr>
                <w:noProof/>
                <w:webHidden/>
              </w:rPr>
              <w:fldChar w:fldCharType="begin"/>
            </w:r>
            <w:r w:rsidR="00C4740D">
              <w:rPr>
                <w:noProof/>
                <w:webHidden/>
              </w:rPr>
              <w:instrText xml:space="preserve"> PAGEREF _Toc19622966 \h </w:instrText>
            </w:r>
            <w:r w:rsidR="00C4740D">
              <w:rPr>
                <w:noProof/>
                <w:webHidden/>
              </w:rPr>
            </w:r>
            <w:r w:rsidR="00C4740D">
              <w:rPr>
                <w:noProof/>
                <w:webHidden/>
              </w:rPr>
              <w:fldChar w:fldCharType="separate"/>
            </w:r>
            <w:r w:rsidR="008069CD">
              <w:rPr>
                <w:noProof/>
                <w:webHidden/>
              </w:rPr>
              <w:t>11</w:t>
            </w:r>
            <w:r w:rsidR="00C4740D">
              <w:rPr>
                <w:noProof/>
                <w:webHidden/>
              </w:rPr>
              <w:fldChar w:fldCharType="end"/>
            </w:r>
          </w:hyperlink>
        </w:p>
        <w:p w:rsidR="00C4740D" w:rsidRDefault="00AF4F8C" w:rsidP="00C4740D">
          <w:pPr>
            <w:pStyle w:val="TOC1"/>
            <w:tabs>
              <w:tab w:val="right" w:leader="dot" w:pos="9710"/>
            </w:tabs>
            <w:spacing w:line="360" w:lineRule="auto"/>
            <w:rPr>
              <w:rFonts w:eastAsiaTheme="minorEastAsia"/>
              <w:noProof/>
            </w:rPr>
          </w:pPr>
          <w:hyperlink w:anchor="_Toc19622967" w:history="1">
            <w:r w:rsidR="00C4740D" w:rsidRPr="004A1FCF">
              <w:rPr>
                <w:rStyle w:val="Hyperlink"/>
                <w:noProof/>
              </w:rPr>
              <w:t>TEACHER EXTERNSHIP GUEST SPEAKER  -  ISAIAH HOUTMAN</w:t>
            </w:r>
            <w:r w:rsidR="00C4740D">
              <w:rPr>
                <w:noProof/>
                <w:webHidden/>
              </w:rPr>
              <w:tab/>
            </w:r>
            <w:r w:rsidR="00C4740D">
              <w:rPr>
                <w:noProof/>
                <w:webHidden/>
              </w:rPr>
              <w:fldChar w:fldCharType="begin"/>
            </w:r>
            <w:r w:rsidR="00C4740D">
              <w:rPr>
                <w:noProof/>
                <w:webHidden/>
              </w:rPr>
              <w:instrText xml:space="preserve"> PAGEREF _Toc19622967 \h </w:instrText>
            </w:r>
            <w:r w:rsidR="00C4740D">
              <w:rPr>
                <w:noProof/>
                <w:webHidden/>
              </w:rPr>
            </w:r>
            <w:r w:rsidR="00C4740D">
              <w:rPr>
                <w:noProof/>
                <w:webHidden/>
              </w:rPr>
              <w:fldChar w:fldCharType="separate"/>
            </w:r>
            <w:r w:rsidR="008069CD">
              <w:rPr>
                <w:noProof/>
                <w:webHidden/>
              </w:rPr>
              <w:t>13</w:t>
            </w:r>
            <w:r w:rsidR="00C4740D">
              <w:rPr>
                <w:noProof/>
                <w:webHidden/>
              </w:rPr>
              <w:fldChar w:fldCharType="end"/>
            </w:r>
          </w:hyperlink>
        </w:p>
        <w:p w:rsidR="00C4740D" w:rsidRDefault="00AF4F8C" w:rsidP="00C4740D">
          <w:pPr>
            <w:pStyle w:val="TOC1"/>
            <w:tabs>
              <w:tab w:val="right" w:leader="dot" w:pos="9710"/>
            </w:tabs>
            <w:spacing w:line="360" w:lineRule="auto"/>
            <w:rPr>
              <w:rFonts w:eastAsiaTheme="minorEastAsia"/>
              <w:noProof/>
            </w:rPr>
          </w:pPr>
          <w:hyperlink w:anchor="_Toc19622968" w:history="1">
            <w:r w:rsidR="00C4740D" w:rsidRPr="004A1FCF">
              <w:rPr>
                <w:rStyle w:val="Hyperlink"/>
                <w:noProof/>
              </w:rPr>
              <w:t>FY20 MEETING SCHEDULE</w:t>
            </w:r>
            <w:r w:rsidR="00C4740D">
              <w:rPr>
                <w:noProof/>
                <w:webHidden/>
              </w:rPr>
              <w:tab/>
            </w:r>
            <w:r w:rsidR="00C4740D">
              <w:rPr>
                <w:noProof/>
                <w:webHidden/>
              </w:rPr>
              <w:fldChar w:fldCharType="begin"/>
            </w:r>
            <w:r w:rsidR="00C4740D">
              <w:rPr>
                <w:noProof/>
                <w:webHidden/>
              </w:rPr>
              <w:instrText xml:space="preserve"> PAGEREF _Toc19622968 \h </w:instrText>
            </w:r>
            <w:r w:rsidR="00C4740D">
              <w:rPr>
                <w:noProof/>
                <w:webHidden/>
              </w:rPr>
            </w:r>
            <w:r w:rsidR="00C4740D">
              <w:rPr>
                <w:noProof/>
                <w:webHidden/>
              </w:rPr>
              <w:fldChar w:fldCharType="separate"/>
            </w:r>
            <w:r w:rsidR="008069CD">
              <w:rPr>
                <w:noProof/>
                <w:webHidden/>
              </w:rPr>
              <w:t>18</w:t>
            </w:r>
            <w:r w:rsidR="00C4740D">
              <w:rPr>
                <w:noProof/>
                <w:webHidden/>
              </w:rPr>
              <w:fldChar w:fldCharType="end"/>
            </w:r>
          </w:hyperlink>
        </w:p>
        <w:p w:rsidR="00C4740D" w:rsidRDefault="00AF4F8C" w:rsidP="00C4740D">
          <w:pPr>
            <w:pStyle w:val="TOC1"/>
            <w:tabs>
              <w:tab w:val="right" w:leader="dot" w:pos="9710"/>
            </w:tabs>
            <w:spacing w:line="360" w:lineRule="auto"/>
            <w:rPr>
              <w:rFonts w:eastAsiaTheme="minorEastAsia"/>
              <w:noProof/>
            </w:rPr>
          </w:pPr>
          <w:hyperlink w:anchor="_Toc19622969" w:history="1">
            <w:r w:rsidR="00C4740D" w:rsidRPr="004A1FCF">
              <w:rPr>
                <w:rStyle w:val="Hyperlink"/>
                <w:noProof/>
              </w:rPr>
              <w:t>ADJOURN</w:t>
            </w:r>
            <w:r w:rsidR="00C4740D">
              <w:rPr>
                <w:noProof/>
                <w:webHidden/>
              </w:rPr>
              <w:tab/>
            </w:r>
            <w:r w:rsidR="00C4740D">
              <w:rPr>
                <w:noProof/>
                <w:webHidden/>
              </w:rPr>
              <w:fldChar w:fldCharType="begin"/>
            </w:r>
            <w:r w:rsidR="00C4740D">
              <w:rPr>
                <w:noProof/>
                <w:webHidden/>
              </w:rPr>
              <w:instrText xml:space="preserve"> PAGEREF _Toc19622969 \h </w:instrText>
            </w:r>
            <w:r w:rsidR="00C4740D">
              <w:rPr>
                <w:noProof/>
                <w:webHidden/>
              </w:rPr>
            </w:r>
            <w:r w:rsidR="00C4740D">
              <w:rPr>
                <w:noProof/>
                <w:webHidden/>
              </w:rPr>
              <w:fldChar w:fldCharType="separate"/>
            </w:r>
            <w:r w:rsidR="008069CD">
              <w:rPr>
                <w:noProof/>
                <w:webHidden/>
              </w:rPr>
              <w:t>18</w:t>
            </w:r>
            <w:r w:rsidR="00C4740D">
              <w:rPr>
                <w:noProof/>
                <w:webHidden/>
              </w:rPr>
              <w:fldChar w:fldCharType="end"/>
            </w:r>
          </w:hyperlink>
        </w:p>
        <w:p w:rsidR="003B3CF2" w:rsidRDefault="003B3CF2">
          <w:r>
            <w:rPr>
              <w:b/>
              <w:bCs/>
              <w:noProof/>
            </w:rPr>
            <w:fldChar w:fldCharType="end"/>
          </w:r>
        </w:p>
      </w:sdtContent>
    </w:sdt>
    <w:p w:rsidR="00426646" w:rsidRDefault="00426646" w:rsidP="003B3CF2">
      <w:pPr>
        <w:pStyle w:val="Heading1"/>
      </w:pPr>
    </w:p>
    <w:p w:rsidR="00305AB2" w:rsidRDefault="00305AB2">
      <w:pPr>
        <w:rPr>
          <w:rFonts w:ascii="Calibri" w:eastAsiaTheme="majorEastAsia" w:hAnsi="Calibri" w:cstheme="majorBidi"/>
          <w:b/>
          <w:bCs/>
          <w:sz w:val="24"/>
          <w:szCs w:val="28"/>
        </w:rPr>
      </w:pPr>
      <w:r>
        <w:br w:type="page"/>
      </w:r>
    </w:p>
    <w:p w:rsidR="00305AB2" w:rsidRDefault="00305AB2" w:rsidP="00A65A25">
      <w:pPr>
        <w:pStyle w:val="Heading1"/>
      </w:pPr>
    </w:p>
    <w:p w:rsidR="00EA1E3A" w:rsidRPr="009D5414" w:rsidRDefault="000E1D60" w:rsidP="00A65A25">
      <w:pPr>
        <w:pStyle w:val="Heading1"/>
      </w:pPr>
      <w:bookmarkStart w:id="0" w:name="_Toc19622952"/>
      <w:r w:rsidRPr="009D5414">
        <w:t>AGENDA</w:t>
      </w:r>
      <w:r w:rsidR="00FE2BB5" w:rsidRPr="009D5414">
        <w:t xml:space="preserve"> FOR TODAY’S MEETING</w:t>
      </w:r>
      <w:bookmarkEnd w:id="0"/>
    </w:p>
    <w:p w:rsidR="00BC3FBE" w:rsidRPr="00305AB2" w:rsidRDefault="00BC3FBE" w:rsidP="00B172BD">
      <w:pPr>
        <w:spacing w:after="120" w:line="240" w:lineRule="auto"/>
        <w:rPr>
          <w:sz w:val="28"/>
          <w:szCs w:val="28"/>
        </w:rPr>
      </w:pPr>
    </w:p>
    <w:p w:rsidR="00B43A90" w:rsidRPr="003B3CF2" w:rsidRDefault="001E7598" w:rsidP="00B172BD">
      <w:pPr>
        <w:spacing w:after="120" w:line="240" w:lineRule="auto"/>
        <w:rPr>
          <w:sz w:val="24"/>
          <w:szCs w:val="24"/>
        </w:rPr>
      </w:pPr>
      <w:r w:rsidRPr="003B3CF2">
        <w:rPr>
          <w:sz w:val="24"/>
          <w:szCs w:val="24"/>
        </w:rPr>
        <w:t>GREETING AND CALL TO ORDER</w:t>
      </w:r>
      <w:r w:rsidR="00305AB2" w:rsidRPr="003B3CF2">
        <w:rPr>
          <w:sz w:val="24"/>
          <w:szCs w:val="24"/>
        </w:rPr>
        <w:tab/>
      </w:r>
      <w:r w:rsidR="00305AB2" w:rsidRPr="003B3CF2">
        <w:rPr>
          <w:sz w:val="24"/>
          <w:szCs w:val="24"/>
        </w:rPr>
        <w:tab/>
      </w:r>
      <w:r w:rsidR="00305AB2" w:rsidRPr="003B3CF2">
        <w:rPr>
          <w:sz w:val="24"/>
          <w:szCs w:val="24"/>
        </w:rPr>
        <w:tab/>
      </w:r>
      <w:r w:rsidR="00305AB2" w:rsidRPr="003B3CF2">
        <w:rPr>
          <w:sz w:val="24"/>
          <w:szCs w:val="24"/>
        </w:rPr>
        <w:tab/>
      </w:r>
      <w:r w:rsidR="00F27B9F" w:rsidRPr="003B3CF2">
        <w:rPr>
          <w:sz w:val="24"/>
          <w:szCs w:val="24"/>
        </w:rPr>
        <w:t>Dave Slutz, Chair</w:t>
      </w:r>
      <w:r w:rsidR="00F27B9F" w:rsidRPr="003B3CF2">
        <w:rPr>
          <w:sz w:val="24"/>
          <w:szCs w:val="24"/>
        </w:rPr>
        <w:tab/>
      </w:r>
      <w:r w:rsidRPr="003B3CF2">
        <w:rPr>
          <w:sz w:val="24"/>
          <w:szCs w:val="24"/>
        </w:rPr>
        <w:tab/>
      </w:r>
      <w:r w:rsidRPr="003B3CF2">
        <w:rPr>
          <w:sz w:val="24"/>
          <w:szCs w:val="24"/>
        </w:rPr>
        <w:tab/>
      </w:r>
      <w:r w:rsidRPr="003B3CF2">
        <w:rPr>
          <w:sz w:val="24"/>
          <w:szCs w:val="24"/>
        </w:rPr>
        <w:tab/>
      </w:r>
      <w:r w:rsidRPr="003B3CF2">
        <w:rPr>
          <w:sz w:val="24"/>
          <w:szCs w:val="24"/>
        </w:rPr>
        <w:tab/>
      </w:r>
      <w:r w:rsidRPr="003B3CF2">
        <w:rPr>
          <w:sz w:val="24"/>
          <w:szCs w:val="24"/>
        </w:rPr>
        <w:tab/>
      </w:r>
    </w:p>
    <w:p w:rsidR="003B3CF2" w:rsidRDefault="001E7598" w:rsidP="00B172BD">
      <w:pPr>
        <w:spacing w:after="120" w:line="240" w:lineRule="auto"/>
        <w:rPr>
          <w:sz w:val="24"/>
          <w:szCs w:val="24"/>
        </w:rPr>
      </w:pPr>
      <w:r w:rsidRPr="003B3CF2">
        <w:rPr>
          <w:sz w:val="24"/>
          <w:szCs w:val="24"/>
        </w:rPr>
        <w:t>INTRODUCTIONS AND ANNOUNCEMENTS</w:t>
      </w:r>
      <w:r w:rsidR="00C56E00" w:rsidRPr="003B3CF2">
        <w:rPr>
          <w:sz w:val="24"/>
          <w:szCs w:val="24"/>
        </w:rPr>
        <w:tab/>
      </w:r>
      <w:r w:rsidR="00C56E00" w:rsidRPr="003B3CF2">
        <w:rPr>
          <w:sz w:val="24"/>
          <w:szCs w:val="24"/>
        </w:rPr>
        <w:tab/>
      </w:r>
      <w:r w:rsidR="00C56E00" w:rsidRPr="003B3CF2">
        <w:rPr>
          <w:sz w:val="24"/>
          <w:szCs w:val="24"/>
        </w:rPr>
        <w:tab/>
        <w:t>Dave Slutz, Chair</w:t>
      </w:r>
      <w:r w:rsidRPr="003B3CF2">
        <w:rPr>
          <w:sz w:val="24"/>
          <w:szCs w:val="24"/>
        </w:rPr>
        <w:tab/>
      </w:r>
      <w:r w:rsidRPr="003B3CF2">
        <w:rPr>
          <w:sz w:val="24"/>
          <w:szCs w:val="24"/>
        </w:rPr>
        <w:tab/>
      </w:r>
    </w:p>
    <w:p w:rsidR="000D579E" w:rsidRPr="003B3CF2" w:rsidRDefault="000D579E" w:rsidP="003B3CF2">
      <w:pPr>
        <w:spacing w:after="120" w:line="240" w:lineRule="auto"/>
        <w:ind w:firstLine="720"/>
        <w:rPr>
          <w:sz w:val="24"/>
          <w:szCs w:val="24"/>
        </w:rPr>
      </w:pPr>
      <w:r w:rsidRPr="003B3CF2">
        <w:rPr>
          <w:sz w:val="24"/>
          <w:szCs w:val="24"/>
        </w:rPr>
        <w:t>Introduce new Board Members</w:t>
      </w:r>
    </w:p>
    <w:p w:rsidR="000D579E" w:rsidRPr="003B3CF2" w:rsidRDefault="000D579E" w:rsidP="00B172BD">
      <w:pPr>
        <w:spacing w:after="120" w:line="240" w:lineRule="auto"/>
        <w:rPr>
          <w:sz w:val="24"/>
          <w:szCs w:val="24"/>
        </w:rPr>
      </w:pPr>
      <w:r w:rsidRPr="003B3CF2">
        <w:rPr>
          <w:sz w:val="24"/>
          <w:szCs w:val="24"/>
        </w:rPr>
        <w:tab/>
        <w:t xml:space="preserve">Introduce new Workforce Board employee </w:t>
      </w:r>
      <w:r w:rsidRPr="003B3CF2">
        <w:rPr>
          <w:sz w:val="24"/>
          <w:szCs w:val="24"/>
        </w:rPr>
        <w:tab/>
      </w:r>
    </w:p>
    <w:p w:rsidR="00B43A90" w:rsidRPr="003B3CF2" w:rsidRDefault="000D579E" w:rsidP="00B172BD">
      <w:pPr>
        <w:spacing w:after="120" w:line="240" w:lineRule="auto"/>
        <w:rPr>
          <w:sz w:val="24"/>
          <w:szCs w:val="24"/>
        </w:rPr>
      </w:pPr>
      <w:r w:rsidRPr="003B3CF2">
        <w:rPr>
          <w:sz w:val="24"/>
          <w:szCs w:val="24"/>
        </w:rPr>
        <w:tab/>
        <w:t xml:space="preserve">Letter to the MassHire </w:t>
      </w:r>
      <w:r w:rsidR="00436EEA" w:rsidRPr="003B3CF2">
        <w:rPr>
          <w:sz w:val="24"/>
          <w:szCs w:val="24"/>
        </w:rPr>
        <w:t>Workforce</w:t>
      </w:r>
      <w:r w:rsidRPr="003B3CF2">
        <w:rPr>
          <w:sz w:val="24"/>
          <w:szCs w:val="24"/>
        </w:rPr>
        <w:t xml:space="preserve"> Board from North Star Learning</w:t>
      </w:r>
      <w:r w:rsidRPr="003B3CF2">
        <w:rPr>
          <w:sz w:val="24"/>
          <w:szCs w:val="24"/>
        </w:rPr>
        <w:tab/>
      </w:r>
      <w:r w:rsidRPr="003B3CF2">
        <w:rPr>
          <w:sz w:val="24"/>
          <w:szCs w:val="24"/>
        </w:rPr>
        <w:tab/>
      </w:r>
      <w:r w:rsidRPr="003B3CF2">
        <w:rPr>
          <w:sz w:val="24"/>
          <w:szCs w:val="24"/>
        </w:rPr>
        <w:tab/>
      </w:r>
      <w:r w:rsidR="001E7598" w:rsidRPr="003B3CF2">
        <w:rPr>
          <w:sz w:val="24"/>
          <w:szCs w:val="24"/>
        </w:rPr>
        <w:tab/>
      </w:r>
    </w:p>
    <w:p w:rsidR="003B3CF2" w:rsidRDefault="003B3CF2" w:rsidP="00B172BD">
      <w:pPr>
        <w:spacing w:after="120" w:line="240" w:lineRule="auto"/>
        <w:rPr>
          <w:sz w:val="24"/>
          <w:szCs w:val="24"/>
        </w:rPr>
      </w:pPr>
    </w:p>
    <w:p w:rsidR="00B43A90" w:rsidRPr="003B3CF2" w:rsidRDefault="001E7598" w:rsidP="00B172BD">
      <w:pPr>
        <w:spacing w:after="120" w:line="240" w:lineRule="auto"/>
        <w:rPr>
          <w:sz w:val="24"/>
          <w:szCs w:val="24"/>
        </w:rPr>
      </w:pPr>
      <w:r w:rsidRPr="003B3CF2">
        <w:rPr>
          <w:sz w:val="24"/>
          <w:szCs w:val="24"/>
        </w:rPr>
        <w:t>CONSENT AGENDA</w:t>
      </w:r>
      <w:r w:rsidR="00C56E00" w:rsidRPr="003B3CF2">
        <w:rPr>
          <w:sz w:val="24"/>
          <w:szCs w:val="24"/>
        </w:rPr>
        <w:tab/>
      </w:r>
      <w:r w:rsidR="00C56E00" w:rsidRPr="003B3CF2">
        <w:rPr>
          <w:sz w:val="24"/>
          <w:szCs w:val="24"/>
        </w:rPr>
        <w:tab/>
      </w:r>
      <w:r w:rsidR="00C56E00" w:rsidRPr="003B3CF2">
        <w:rPr>
          <w:sz w:val="24"/>
          <w:szCs w:val="24"/>
        </w:rPr>
        <w:tab/>
      </w:r>
      <w:r w:rsidR="00C56E00" w:rsidRPr="003B3CF2">
        <w:rPr>
          <w:sz w:val="24"/>
          <w:szCs w:val="24"/>
        </w:rPr>
        <w:tab/>
      </w:r>
      <w:r w:rsidR="00C56E00" w:rsidRPr="003B3CF2">
        <w:rPr>
          <w:sz w:val="24"/>
          <w:szCs w:val="24"/>
        </w:rPr>
        <w:tab/>
      </w:r>
      <w:r w:rsidR="00C56E00" w:rsidRPr="003B3CF2">
        <w:rPr>
          <w:sz w:val="24"/>
          <w:szCs w:val="24"/>
        </w:rPr>
        <w:tab/>
        <w:t>Dave Slutz, Chair</w:t>
      </w:r>
      <w:r w:rsidRPr="003B3CF2">
        <w:rPr>
          <w:sz w:val="24"/>
          <w:szCs w:val="24"/>
        </w:rPr>
        <w:tab/>
      </w:r>
      <w:r w:rsidRPr="003B3CF2">
        <w:rPr>
          <w:sz w:val="24"/>
          <w:szCs w:val="24"/>
        </w:rPr>
        <w:tab/>
      </w:r>
      <w:r w:rsidRPr="003B3CF2">
        <w:rPr>
          <w:sz w:val="24"/>
          <w:szCs w:val="24"/>
        </w:rPr>
        <w:tab/>
      </w:r>
      <w:r w:rsidRPr="003B3CF2">
        <w:rPr>
          <w:sz w:val="24"/>
          <w:szCs w:val="24"/>
        </w:rPr>
        <w:tab/>
      </w:r>
      <w:r w:rsidRPr="003B3CF2">
        <w:rPr>
          <w:sz w:val="24"/>
          <w:szCs w:val="24"/>
        </w:rPr>
        <w:tab/>
      </w:r>
      <w:r w:rsidRPr="003B3CF2">
        <w:rPr>
          <w:sz w:val="24"/>
          <w:szCs w:val="24"/>
        </w:rPr>
        <w:tab/>
      </w:r>
    </w:p>
    <w:p w:rsidR="001E7598" w:rsidRPr="003B3CF2" w:rsidRDefault="001E7598" w:rsidP="00B172BD">
      <w:pPr>
        <w:pStyle w:val="ListParagraph"/>
        <w:numPr>
          <w:ilvl w:val="0"/>
          <w:numId w:val="1"/>
        </w:numPr>
        <w:spacing w:after="120" w:line="240" w:lineRule="auto"/>
        <w:rPr>
          <w:sz w:val="24"/>
          <w:szCs w:val="24"/>
        </w:rPr>
      </w:pPr>
      <w:r w:rsidRPr="003B3CF2">
        <w:rPr>
          <w:sz w:val="24"/>
          <w:szCs w:val="24"/>
        </w:rPr>
        <w:t xml:space="preserve">Minutes of </w:t>
      </w:r>
      <w:r w:rsidR="00F27B9F" w:rsidRPr="003B3CF2">
        <w:rPr>
          <w:sz w:val="24"/>
          <w:szCs w:val="24"/>
        </w:rPr>
        <w:t>Annual Meeting in June</w:t>
      </w:r>
      <w:r w:rsidRPr="003B3CF2">
        <w:rPr>
          <w:sz w:val="24"/>
          <w:szCs w:val="24"/>
        </w:rPr>
        <w:t xml:space="preserve"> </w:t>
      </w:r>
      <w:r w:rsidR="003E5592" w:rsidRPr="003B3CF2">
        <w:rPr>
          <w:sz w:val="24"/>
          <w:szCs w:val="24"/>
        </w:rPr>
        <w:t xml:space="preserve">- Pages 4-10 </w:t>
      </w:r>
      <w:r w:rsidRPr="003B3CF2">
        <w:rPr>
          <w:sz w:val="24"/>
          <w:szCs w:val="24"/>
        </w:rPr>
        <w:t>(Vote</w:t>
      </w:r>
      <w:r w:rsidR="00862415" w:rsidRPr="003B3CF2">
        <w:rPr>
          <w:sz w:val="24"/>
          <w:szCs w:val="24"/>
        </w:rPr>
        <w:t xml:space="preserve"> required</w:t>
      </w:r>
      <w:r w:rsidRPr="003B3CF2">
        <w:rPr>
          <w:sz w:val="24"/>
          <w:szCs w:val="24"/>
        </w:rPr>
        <w:t>)</w:t>
      </w:r>
    </w:p>
    <w:p w:rsidR="001E7598" w:rsidRPr="003B3CF2" w:rsidRDefault="001E7598" w:rsidP="00B172BD">
      <w:pPr>
        <w:pStyle w:val="ListParagraph"/>
        <w:numPr>
          <w:ilvl w:val="0"/>
          <w:numId w:val="1"/>
        </w:numPr>
        <w:spacing w:after="120" w:line="240" w:lineRule="auto"/>
        <w:rPr>
          <w:sz w:val="24"/>
          <w:szCs w:val="24"/>
        </w:rPr>
      </w:pPr>
      <w:r w:rsidRPr="003B3CF2">
        <w:rPr>
          <w:sz w:val="24"/>
          <w:szCs w:val="24"/>
        </w:rPr>
        <w:t>Treasurer’s Report (Vote</w:t>
      </w:r>
      <w:r w:rsidR="00862415" w:rsidRPr="003B3CF2">
        <w:rPr>
          <w:sz w:val="24"/>
          <w:szCs w:val="24"/>
        </w:rPr>
        <w:t xml:space="preserve"> required)</w:t>
      </w:r>
      <w:r w:rsidR="00862415" w:rsidRPr="003B3CF2">
        <w:rPr>
          <w:sz w:val="24"/>
          <w:szCs w:val="24"/>
        </w:rPr>
        <w:tab/>
      </w:r>
      <w:r w:rsidR="00862415" w:rsidRPr="003B3CF2">
        <w:rPr>
          <w:sz w:val="24"/>
          <w:szCs w:val="24"/>
        </w:rPr>
        <w:tab/>
      </w:r>
      <w:r w:rsidR="00862415" w:rsidRPr="003B3CF2">
        <w:rPr>
          <w:sz w:val="24"/>
          <w:szCs w:val="24"/>
        </w:rPr>
        <w:tab/>
      </w:r>
    </w:p>
    <w:p w:rsidR="00862415" w:rsidRPr="003B3CF2" w:rsidRDefault="00862415" w:rsidP="00B172BD">
      <w:pPr>
        <w:spacing w:after="120" w:line="240" w:lineRule="auto"/>
        <w:rPr>
          <w:sz w:val="24"/>
          <w:szCs w:val="24"/>
        </w:rPr>
      </w:pPr>
    </w:p>
    <w:p w:rsidR="00750D80" w:rsidRPr="003B3CF2" w:rsidRDefault="00750D80" w:rsidP="00750D80">
      <w:pPr>
        <w:spacing w:after="120" w:line="240" w:lineRule="auto"/>
        <w:ind w:left="5760" w:hanging="5760"/>
        <w:rPr>
          <w:sz w:val="24"/>
          <w:szCs w:val="24"/>
        </w:rPr>
      </w:pPr>
      <w:r w:rsidRPr="003B3CF2">
        <w:rPr>
          <w:sz w:val="24"/>
          <w:szCs w:val="24"/>
        </w:rPr>
        <w:t xml:space="preserve">BUSINESS </w:t>
      </w:r>
    </w:p>
    <w:p w:rsidR="00750D80" w:rsidRPr="003B3CF2" w:rsidRDefault="003F33DC" w:rsidP="00750D80">
      <w:pPr>
        <w:spacing w:after="120" w:line="240" w:lineRule="auto"/>
        <w:ind w:left="5760" w:hanging="5040"/>
        <w:rPr>
          <w:sz w:val="24"/>
          <w:szCs w:val="24"/>
        </w:rPr>
      </w:pPr>
      <w:r>
        <w:rPr>
          <w:sz w:val="24"/>
          <w:szCs w:val="24"/>
        </w:rPr>
        <w:t>Two</w:t>
      </w:r>
      <w:r w:rsidR="00750D80" w:rsidRPr="003B3CF2">
        <w:rPr>
          <w:sz w:val="24"/>
          <w:szCs w:val="24"/>
        </w:rPr>
        <w:t xml:space="preserve"> changes/revisions to plans &amp; policies needing ratification by the Board</w:t>
      </w:r>
    </w:p>
    <w:p w:rsidR="00750D80" w:rsidRPr="003B3CF2" w:rsidRDefault="00750D80" w:rsidP="00B172BD">
      <w:pPr>
        <w:spacing w:after="120" w:line="240" w:lineRule="auto"/>
        <w:rPr>
          <w:sz w:val="24"/>
          <w:szCs w:val="24"/>
        </w:rPr>
      </w:pPr>
    </w:p>
    <w:p w:rsidR="00BC3FBE" w:rsidRPr="003B3CF2" w:rsidRDefault="00EB65F9" w:rsidP="00B172BD">
      <w:pPr>
        <w:spacing w:after="120" w:line="240" w:lineRule="auto"/>
        <w:rPr>
          <w:sz w:val="24"/>
          <w:szCs w:val="24"/>
        </w:rPr>
      </w:pPr>
      <w:r>
        <w:rPr>
          <w:sz w:val="24"/>
          <w:szCs w:val="24"/>
        </w:rPr>
        <w:t>EXECUTIVE DIRECTOR REPORT</w:t>
      </w:r>
      <w:r>
        <w:rPr>
          <w:sz w:val="24"/>
          <w:szCs w:val="24"/>
        </w:rPr>
        <w:tab/>
      </w:r>
      <w:r>
        <w:rPr>
          <w:sz w:val="24"/>
          <w:szCs w:val="24"/>
        </w:rPr>
        <w:tab/>
      </w:r>
      <w:r>
        <w:rPr>
          <w:sz w:val="24"/>
          <w:szCs w:val="24"/>
        </w:rPr>
        <w:tab/>
      </w:r>
      <w:r>
        <w:rPr>
          <w:sz w:val="24"/>
          <w:szCs w:val="24"/>
        </w:rPr>
        <w:tab/>
      </w:r>
      <w:r w:rsidR="00862415" w:rsidRPr="003B3CF2">
        <w:rPr>
          <w:sz w:val="24"/>
          <w:szCs w:val="24"/>
        </w:rPr>
        <w:t>Jim Oliveira</w:t>
      </w:r>
      <w:r w:rsidR="00C56E00" w:rsidRPr="003B3CF2">
        <w:rPr>
          <w:sz w:val="24"/>
          <w:szCs w:val="24"/>
        </w:rPr>
        <w:t>, ED/CEO</w:t>
      </w:r>
    </w:p>
    <w:p w:rsidR="00BC3FBE" w:rsidRPr="003B3CF2" w:rsidRDefault="00BC3FBE" w:rsidP="00B172BD">
      <w:pPr>
        <w:spacing w:after="120" w:line="240" w:lineRule="auto"/>
        <w:rPr>
          <w:sz w:val="24"/>
          <w:szCs w:val="24"/>
        </w:rPr>
      </w:pPr>
    </w:p>
    <w:p w:rsidR="001E7598" w:rsidRPr="003B3CF2" w:rsidRDefault="001E7598" w:rsidP="00B172BD">
      <w:pPr>
        <w:spacing w:after="120" w:line="240" w:lineRule="auto"/>
        <w:rPr>
          <w:sz w:val="24"/>
          <w:szCs w:val="24"/>
        </w:rPr>
      </w:pPr>
      <w:r w:rsidRPr="003B3CF2">
        <w:rPr>
          <w:sz w:val="24"/>
          <w:szCs w:val="24"/>
        </w:rPr>
        <w:t>REPORTS</w:t>
      </w:r>
    </w:p>
    <w:p w:rsidR="000D579E" w:rsidRPr="003B3CF2" w:rsidRDefault="000D579E" w:rsidP="00BB1B89">
      <w:pPr>
        <w:pStyle w:val="ListParagraph"/>
        <w:numPr>
          <w:ilvl w:val="0"/>
          <w:numId w:val="2"/>
        </w:numPr>
        <w:spacing w:after="120" w:line="240" w:lineRule="auto"/>
        <w:rPr>
          <w:sz w:val="24"/>
          <w:szCs w:val="24"/>
        </w:rPr>
      </w:pPr>
      <w:r w:rsidRPr="003B3CF2">
        <w:rPr>
          <w:sz w:val="24"/>
          <w:szCs w:val="24"/>
        </w:rPr>
        <w:t>Perf</w:t>
      </w:r>
      <w:r w:rsidR="00EB65F9">
        <w:rPr>
          <w:sz w:val="24"/>
          <w:szCs w:val="24"/>
        </w:rPr>
        <w:t>ormance &amp; Oversight Committee</w:t>
      </w:r>
      <w:r w:rsidR="00EB65F9">
        <w:rPr>
          <w:sz w:val="24"/>
          <w:szCs w:val="24"/>
        </w:rPr>
        <w:tab/>
      </w:r>
      <w:r w:rsidR="00EB65F9">
        <w:rPr>
          <w:sz w:val="24"/>
          <w:szCs w:val="24"/>
        </w:rPr>
        <w:tab/>
      </w:r>
      <w:r w:rsidRPr="003B3CF2">
        <w:rPr>
          <w:sz w:val="24"/>
          <w:szCs w:val="24"/>
        </w:rPr>
        <w:t>Ron Melbourne, Chair</w:t>
      </w:r>
    </w:p>
    <w:p w:rsidR="001E7598" w:rsidRPr="003B3CF2" w:rsidRDefault="001E7598" w:rsidP="00BB1B89">
      <w:pPr>
        <w:pStyle w:val="ListParagraph"/>
        <w:numPr>
          <w:ilvl w:val="0"/>
          <w:numId w:val="2"/>
        </w:numPr>
        <w:spacing w:after="120" w:line="240" w:lineRule="auto"/>
        <w:rPr>
          <w:sz w:val="24"/>
          <w:szCs w:val="24"/>
        </w:rPr>
      </w:pPr>
      <w:r w:rsidRPr="003B3CF2">
        <w:rPr>
          <w:sz w:val="24"/>
          <w:szCs w:val="24"/>
        </w:rPr>
        <w:t>Business Development Committee</w:t>
      </w:r>
      <w:r w:rsidR="00305AB2" w:rsidRPr="003B3CF2">
        <w:rPr>
          <w:sz w:val="24"/>
          <w:szCs w:val="24"/>
        </w:rPr>
        <w:t xml:space="preserve"> </w:t>
      </w:r>
      <w:r w:rsidR="00305AB2" w:rsidRPr="003B3CF2">
        <w:rPr>
          <w:sz w:val="24"/>
          <w:szCs w:val="24"/>
        </w:rPr>
        <w:tab/>
      </w:r>
      <w:r w:rsidR="00305AB2" w:rsidRPr="003B3CF2">
        <w:rPr>
          <w:sz w:val="24"/>
          <w:szCs w:val="24"/>
        </w:rPr>
        <w:tab/>
      </w:r>
      <w:r w:rsidR="00305AB2" w:rsidRPr="003B3CF2">
        <w:rPr>
          <w:sz w:val="24"/>
          <w:szCs w:val="24"/>
        </w:rPr>
        <w:tab/>
      </w:r>
      <w:r w:rsidRPr="003B3CF2">
        <w:rPr>
          <w:sz w:val="24"/>
          <w:szCs w:val="24"/>
        </w:rPr>
        <w:t>Rick Kidder, Chair</w:t>
      </w:r>
    </w:p>
    <w:p w:rsidR="001E7598" w:rsidRPr="003B3CF2" w:rsidRDefault="001E7598" w:rsidP="00BB1B89">
      <w:pPr>
        <w:pStyle w:val="ListParagraph"/>
        <w:numPr>
          <w:ilvl w:val="0"/>
          <w:numId w:val="2"/>
        </w:numPr>
        <w:spacing w:after="120" w:line="240" w:lineRule="auto"/>
        <w:rPr>
          <w:sz w:val="24"/>
          <w:szCs w:val="24"/>
        </w:rPr>
      </w:pPr>
      <w:r w:rsidRPr="003B3CF2">
        <w:rPr>
          <w:sz w:val="24"/>
          <w:szCs w:val="24"/>
        </w:rPr>
        <w:t>Youth Council</w:t>
      </w:r>
      <w:r w:rsidR="00EB65F9">
        <w:rPr>
          <w:sz w:val="24"/>
          <w:szCs w:val="24"/>
        </w:rPr>
        <w:t xml:space="preserve"> – Vote required</w:t>
      </w:r>
      <w:r w:rsidR="00EB65F9">
        <w:rPr>
          <w:sz w:val="24"/>
          <w:szCs w:val="24"/>
        </w:rPr>
        <w:tab/>
      </w:r>
      <w:r w:rsidR="00EB65F9">
        <w:rPr>
          <w:sz w:val="24"/>
          <w:szCs w:val="24"/>
        </w:rPr>
        <w:tab/>
      </w:r>
      <w:r w:rsidR="00EB65F9">
        <w:rPr>
          <w:sz w:val="24"/>
          <w:szCs w:val="24"/>
        </w:rPr>
        <w:tab/>
      </w:r>
      <w:r w:rsidR="00CA3F8F" w:rsidRPr="003B3CF2">
        <w:rPr>
          <w:sz w:val="24"/>
          <w:szCs w:val="24"/>
        </w:rPr>
        <w:t>Jeff Pelletier, Chair</w:t>
      </w:r>
    </w:p>
    <w:p w:rsidR="00F27B9F" w:rsidRPr="003B3CF2" w:rsidRDefault="00F27B9F" w:rsidP="00BB1B89">
      <w:pPr>
        <w:pStyle w:val="ListParagraph"/>
        <w:numPr>
          <w:ilvl w:val="0"/>
          <w:numId w:val="2"/>
        </w:numPr>
        <w:spacing w:after="120" w:line="240" w:lineRule="auto"/>
        <w:rPr>
          <w:sz w:val="24"/>
          <w:szCs w:val="24"/>
        </w:rPr>
      </w:pPr>
      <w:r w:rsidRPr="003B3CF2">
        <w:rPr>
          <w:sz w:val="24"/>
          <w:szCs w:val="24"/>
        </w:rPr>
        <w:t>Career Center Operations</w:t>
      </w:r>
      <w:r w:rsidRPr="003B3CF2">
        <w:rPr>
          <w:sz w:val="24"/>
          <w:szCs w:val="24"/>
        </w:rPr>
        <w:tab/>
      </w:r>
      <w:r w:rsidRPr="003B3CF2">
        <w:rPr>
          <w:sz w:val="24"/>
          <w:szCs w:val="24"/>
        </w:rPr>
        <w:tab/>
      </w:r>
      <w:r w:rsidRPr="003B3CF2">
        <w:rPr>
          <w:sz w:val="24"/>
          <w:szCs w:val="24"/>
        </w:rPr>
        <w:tab/>
      </w:r>
      <w:r w:rsidRPr="003B3CF2">
        <w:rPr>
          <w:sz w:val="24"/>
          <w:szCs w:val="24"/>
        </w:rPr>
        <w:tab/>
        <w:t>James Daniels</w:t>
      </w:r>
      <w:r w:rsidR="00305AB2" w:rsidRPr="003B3CF2">
        <w:rPr>
          <w:sz w:val="24"/>
          <w:szCs w:val="24"/>
        </w:rPr>
        <w:t>, Director</w:t>
      </w:r>
    </w:p>
    <w:p w:rsidR="00BC3FBE" w:rsidRPr="003B3CF2" w:rsidRDefault="00BC3FBE" w:rsidP="00B172BD">
      <w:pPr>
        <w:spacing w:after="120" w:line="240" w:lineRule="auto"/>
        <w:rPr>
          <w:sz w:val="24"/>
          <w:szCs w:val="24"/>
        </w:rPr>
      </w:pPr>
    </w:p>
    <w:p w:rsidR="008922F0" w:rsidRPr="003B3CF2" w:rsidRDefault="008922F0" w:rsidP="008922F0">
      <w:pPr>
        <w:spacing w:after="0" w:line="240" w:lineRule="auto"/>
        <w:rPr>
          <w:sz w:val="24"/>
          <w:szCs w:val="24"/>
        </w:rPr>
      </w:pPr>
      <w:r w:rsidRPr="003B3CF2">
        <w:rPr>
          <w:sz w:val="24"/>
          <w:szCs w:val="24"/>
        </w:rPr>
        <w:t>GUEST SPEAKER</w:t>
      </w:r>
      <w:r w:rsidR="00EB65F9">
        <w:rPr>
          <w:sz w:val="24"/>
          <w:szCs w:val="24"/>
        </w:rPr>
        <w:t xml:space="preserve"> INTRODUCTION</w:t>
      </w:r>
      <w:r w:rsidR="00EB65F9">
        <w:rPr>
          <w:sz w:val="24"/>
          <w:szCs w:val="24"/>
        </w:rPr>
        <w:tab/>
      </w:r>
      <w:r w:rsidR="00EB65F9">
        <w:rPr>
          <w:sz w:val="24"/>
          <w:szCs w:val="24"/>
        </w:rPr>
        <w:tab/>
      </w:r>
      <w:r w:rsidR="00EB65F9">
        <w:rPr>
          <w:sz w:val="24"/>
          <w:szCs w:val="24"/>
        </w:rPr>
        <w:tab/>
      </w:r>
      <w:r w:rsidR="00EB65F9">
        <w:rPr>
          <w:sz w:val="24"/>
          <w:szCs w:val="24"/>
        </w:rPr>
        <w:tab/>
      </w:r>
      <w:r w:rsidRPr="003B3CF2">
        <w:rPr>
          <w:sz w:val="24"/>
          <w:szCs w:val="24"/>
        </w:rPr>
        <w:t xml:space="preserve"> </w:t>
      </w:r>
      <w:r w:rsidR="00EB65F9" w:rsidRPr="003B3CF2">
        <w:rPr>
          <w:sz w:val="24"/>
          <w:szCs w:val="24"/>
        </w:rPr>
        <w:t>Jim Oliveira, ED/CEO</w:t>
      </w:r>
      <w:r w:rsidR="00817491" w:rsidRPr="003B3CF2">
        <w:rPr>
          <w:sz w:val="24"/>
          <w:szCs w:val="24"/>
        </w:rPr>
        <w:tab/>
      </w:r>
      <w:r w:rsidR="00817491" w:rsidRPr="003B3CF2">
        <w:rPr>
          <w:sz w:val="24"/>
          <w:szCs w:val="24"/>
        </w:rPr>
        <w:tab/>
      </w:r>
      <w:r w:rsidR="00817491" w:rsidRPr="003B3CF2">
        <w:rPr>
          <w:sz w:val="24"/>
          <w:szCs w:val="24"/>
        </w:rPr>
        <w:tab/>
      </w:r>
      <w:r w:rsidR="00817491" w:rsidRPr="003B3CF2">
        <w:rPr>
          <w:sz w:val="24"/>
          <w:szCs w:val="24"/>
        </w:rPr>
        <w:tab/>
      </w:r>
      <w:r w:rsidR="00817491" w:rsidRPr="003B3CF2">
        <w:rPr>
          <w:sz w:val="24"/>
          <w:szCs w:val="24"/>
        </w:rPr>
        <w:tab/>
      </w:r>
      <w:r w:rsidR="00817491" w:rsidRPr="003B3CF2">
        <w:rPr>
          <w:sz w:val="24"/>
          <w:szCs w:val="24"/>
        </w:rPr>
        <w:tab/>
      </w:r>
    </w:p>
    <w:p w:rsidR="00130522" w:rsidRPr="003B3CF2" w:rsidRDefault="00130522" w:rsidP="00130522">
      <w:pPr>
        <w:pStyle w:val="ListParagraph"/>
        <w:shd w:val="clear" w:color="auto" w:fill="FFFFFF"/>
        <w:spacing w:before="120" w:after="120" w:line="240" w:lineRule="auto"/>
        <w:ind w:left="1440"/>
        <w:rPr>
          <w:rFonts w:eastAsia="Times New Roman" w:cstheme="minorHAnsi"/>
          <w:sz w:val="24"/>
          <w:szCs w:val="24"/>
        </w:rPr>
      </w:pPr>
    </w:p>
    <w:p w:rsidR="000E1D60" w:rsidRDefault="00B43A90" w:rsidP="00750D80">
      <w:pPr>
        <w:spacing w:after="120" w:line="240" w:lineRule="auto"/>
      </w:pPr>
      <w:r w:rsidRPr="003B3CF2">
        <w:rPr>
          <w:sz w:val="24"/>
          <w:szCs w:val="24"/>
        </w:rPr>
        <w:t>ADJOURN</w:t>
      </w:r>
      <w:r w:rsidRPr="003B3CF2">
        <w:rPr>
          <w:sz w:val="24"/>
          <w:szCs w:val="24"/>
        </w:rPr>
        <w:tab/>
      </w:r>
      <w:r w:rsidR="00C44B0D">
        <w:br w:type="page"/>
      </w:r>
      <w:bookmarkStart w:id="1" w:name="_Toc485652217"/>
    </w:p>
    <w:p w:rsidR="003B3CF2" w:rsidRDefault="003B3CF2" w:rsidP="003B3CF2">
      <w:pPr>
        <w:pStyle w:val="Heading1"/>
      </w:pPr>
      <w:bookmarkStart w:id="2" w:name="_Toc19622953"/>
      <w:r w:rsidRPr="000D579E">
        <w:lastRenderedPageBreak/>
        <w:t>INTRODUCTIONS AND ANNOUNCEMENTS</w:t>
      </w:r>
      <w:bookmarkEnd w:id="2"/>
    </w:p>
    <w:p w:rsidR="003B3CF2" w:rsidRDefault="003B3CF2" w:rsidP="003B3CF2"/>
    <w:p w:rsidR="003B3CF2" w:rsidRPr="00A65A25" w:rsidRDefault="000A3408" w:rsidP="003B3CF2">
      <w:pPr>
        <w:pStyle w:val="Heading2"/>
        <w:rPr>
          <w:sz w:val="24"/>
          <w:szCs w:val="24"/>
        </w:rPr>
      </w:pPr>
      <w:bookmarkStart w:id="3" w:name="_Toc19622954"/>
      <w:r>
        <w:rPr>
          <w:sz w:val="24"/>
          <w:szCs w:val="24"/>
        </w:rPr>
        <w:t>Please join me as we welcome six n</w:t>
      </w:r>
      <w:r w:rsidR="003B3CF2" w:rsidRPr="00A65A25">
        <w:rPr>
          <w:sz w:val="24"/>
          <w:szCs w:val="24"/>
        </w:rPr>
        <w:t>ew Board Members:</w:t>
      </w:r>
      <w:bookmarkEnd w:id="3"/>
    </w:p>
    <w:p w:rsidR="003B3CF2" w:rsidRPr="00A65A25" w:rsidRDefault="003B3CF2" w:rsidP="003B3CF2">
      <w:r w:rsidRPr="00A65A25">
        <w:rPr>
          <w:rStyle w:val="Strong"/>
          <w:rFonts w:cstheme="minorHAnsi"/>
          <w:b w:val="0"/>
          <w:sz w:val="24"/>
          <w:szCs w:val="24"/>
        </w:rPr>
        <w:t>Nelson Abreu</w:t>
      </w:r>
      <w:r w:rsidRPr="00A65A25">
        <w:t>, Director, Department of Transitional Assistance (DTA)</w:t>
      </w:r>
    </w:p>
    <w:p w:rsidR="003B3CF2" w:rsidRPr="00A65A25" w:rsidRDefault="003B3CF2" w:rsidP="003B3CF2">
      <w:r w:rsidRPr="00A65A25">
        <w:rPr>
          <w:rStyle w:val="Strong"/>
          <w:rFonts w:cstheme="minorHAnsi"/>
          <w:b w:val="0"/>
          <w:sz w:val="24"/>
          <w:szCs w:val="24"/>
        </w:rPr>
        <w:t>Rachel Gordon,</w:t>
      </w:r>
      <w:r w:rsidRPr="00A65A25">
        <w:t xml:space="preserve"> Human </w:t>
      </w:r>
      <w:r w:rsidRPr="009D0FD8">
        <w:rPr>
          <w:sz w:val="24"/>
          <w:szCs w:val="24"/>
        </w:rPr>
        <w:t>Resource Manager, Precix, Inc.</w:t>
      </w:r>
    </w:p>
    <w:p w:rsidR="003B3CF2" w:rsidRDefault="003B3CF2" w:rsidP="003B3CF2">
      <w:pPr>
        <w:rPr>
          <w:rFonts w:cstheme="minorHAnsi"/>
          <w:sz w:val="24"/>
          <w:szCs w:val="24"/>
        </w:rPr>
      </w:pPr>
      <w:r w:rsidRPr="00F23C67">
        <w:rPr>
          <w:rStyle w:val="Strong"/>
          <w:rFonts w:cstheme="minorHAnsi"/>
          <w:b w:val="0"/>
          <w:sz w:val="24"/>
          <w:szCs w:val="24"/>
        </w:rPr>
        <w:t>Michael Hiltner,</w:t>
      </w:r>
      <w:r w:rsidRPr="00F23C67">
        <w:rPr>
          <w:rFonts w:cstheme="minorHAnsi"/>
          <w:sz w:val="24"/>
          <w:szCs w:val="24"/>
        </w:rPr>
        <w:t xml:space="preserve"> H</w:t>
      </w:r>
      <w:r>
        <w:rPr>
          <w:rFonts w:cstheme="minorHAnsi"/>
          <w:sz w:val="24"/>
          <w:szCs w:val="24"/>
        </w:rPr>
        <w:t xml:space="preserve">uman </w:t>
      </w:r>
      <w:r w:rsidR="00436EEA" w:rsidRPr="00F23C67">
        <w:rPr>
          <w:rFonts w:cstheme="minorHAnsi"/>
          <w:sz w:val="24"/>
          <w:szCs w:val="24"/>
        </w:rPr>
        <w:t>R</w:t>
      </w:r>
      <w:r w:rsidR="00436EEA">
        <w:rPr>
          <w:rFonts w:cstheme="minorHAnsi"/>
          <w:sz w:val="24"/>
          <w:szCs w:val="24"/>
        </w:rPr>
        <w:t xml:space="preserve">esource </w:t>
      </w:r>
      <w:r w:rsidR="00436EEA" w:rsidRPr="00F23C67">
        <w:rPr>
          <w:rFonts w:cstheme="minorHAnsi"/>
          <w:sz w:val="24"/>
          <w:szCs w:val="24"/>
        </w:rPr>
        <w:t>Director</w:t>
      </w:r>
      <w:r w:rsidRPr="00F23C67">
        <w:rPr>
          <w:rFonts w:cstheme="minorHAnsi"/>
          <w:sz w:val="24"/>
          <w:szCs w:val="24"/>
        </w:rPr>
        <w:t>, Acushnet Company</w:t>
      </w:r>
    </w:p>
    <w:p w:rsidR="003B3CF2" w:rsidRPr="00A65A25" w:rsidRDefault="003B3CF2" w:rsidP="003B3CF2">
      <w:pPr>
        <w:rPr>
          <w:rFonts w:cstheme="minorHAnsi"/>
          <w:sz w:val="24"/>
          <w:szCs w:val="24"/>
        </w:rPr>
      </w:pPr>
      <w:r w:rsidRPr="00F23C67">
        <w:rPr>
          <w:rStyle w:val="Strong"/>
          <w:rFonts w:cstheme="minorHAnsi"/>
          <w:b w:val="0"/>
          <w:sz w:val="24"/>
          <w:szCs w:val="24"/>
        </w:rPr>
        <w:t>Lauren DeSimon Johnson</w:t>
      </w:r>
      <w:r w:rsidRPr="00F23C67">
        <w:rPr>
          <w:rFonts w:cstheme="minorHAnsi"/>
          <w:sz w:val="24"/>
          <w:szCs w:val="24"/>
        </w:rPr>
        <w:t>,</w:t>
      </w:r>
      <w:r w:rsidRPr="007377E0">
        <w:rPr>
          <w:rFonts w:cstheme="minorHAnsi"/>
          <w:sz w:val="24"/>
          <w:szCs w:val="24"/>
        </w:rPr>
        <w:t xml:space="preserve"> SVP &amp; Chief Human Resources Director of SouthCoast Hospitals Group</w:t>
      </w:r>
    </w:p>
    <w:p w:rsidR="003B3CF2" w:rsidRPr="00F23C67" w:rsidRDefault="003B3CF2" w:rsidP="003B3CF2">
      <w:pPr>
        <w:rPr>
          <w:rFonts w:cstheme="minorHAnsi"/>
          <w:sz w:val="24"/>
          <w:szCs w:val="24"/>
        </w:rPr>
      </w:pPr>
      <w:r w:rsidRPr="00F23C67">
        <w:rPr>
          <w:rStyle w:val="Strong"/>
          <w:rFonts w:cstheme="minorHAnsi"/>
          <w:b w:val="0"/>
          <w:sz w:val="24"/>
          <w:szCs w:val="24"/>
        </w:rPr>
        <w:t>Jennifer Patnaude,</w:t>
      </w:r>
      <w:r w:rsidRPr="00F23C67">
        <w:rPr>
          <w:rFonts w:cstheme="minorHAnsi"/>
          <w:sz w:val="24"/>
          <w:szCs w:val="24"/>
        </w:rPr>
        <w:t xml:space="preserve"> Chief Administrative Officer, Greater NB Community Health Center</w:t>
      </w:r>
    </w:p>
    <w:p w:rsidR="003B3CF2" w:rsidRDefault="003B3CF2" w:rsidP="003B3CF2">
      <w:pPr>
        <w:rPr>
          <w:rFonts w:cstheme="minorHAnsi"/>
          <w:sz w:val="24"/>
          <w:szCs w:val="24"/>
        </w:rPr>
      </w:pPr>
      <w:r w:rsidRPr="00F23C67">
        <w:rPr>
          <w:rStyle w:val="Strong"/>
          <w:rFonts w:cstheme="minorHAnsi"/>
          <w:b w:val="0"/>
          <w:sz w:val="24"/>
          <w:szCs w:val="24"/>
        </w:rPr>
        <w:t>Charles Quinn,</w:t>
      </w:r>
      <w:r w:rsidRPr="00F23C67">
        <w:rPr>
          <w:rFonts w:cstheme="minorHAnsi"/>
          <w:sz w:val="24"/>
          <w:szCs w:val="24"/>
        </w:rPr>
        <w:t xml:space="preserve"> </w:t>
      </w:r>
      <w:r w:rsidRPr="007377E0">
        <w:rPr>
          <w:rFonts w:cstheme="minorHAnsi"/>
          <w:sz w:val="24"/>
          <w:szCs w:val="24"/>
        </w:rPr>
        <w:t>Owner, East Coast Fabrication</w:t>
      </w:r>
    </w:p>
    <w:p w:rsidR="003B3CF2" w:rsidRDefault="003B3CF2" w:rsidP="003B3CF2">
      <w:pPr>
        <w:spacing w:after="240"/>
        <w:ind w:left="-360" w:firstLine="360"/>
        <w:rPr>
          <w:rFonts w:cstheme="minorHAnsi"/>
          <w:sz w:val="24"/>
          <w:szCs w:val="24"/>
        </w:rPr>
      </w:pPr>
      <w:r w:rsidRPr="00D97D7F">
        <w:rPr>
          <w:rFonts w:cstheme="minorHAnsi"/>
          <w:i/>
          <w:sz w:val="24"/>
          <w:szCs w:val="24"/>
        </w:rPr>
        <w:t xml:space="preserve">Note: </w:t>
      </w:r>
      <w:r w:rsidR="00436EEA" w:rsidRPr="00D97D7F">
        <w:rPr>
          <w:rFonts w:cstheme="minorHAnsi"/>
          <w:i/>
          <w:sz w:val="24"/>
          <w:szCs w:val="24"/>
        </w:rPr>
        <w:t>Published</w:t>
      </w:r>
      <w:r w:rsidRPr="00D97D7F">
        <w:rPr>
          <w:rFonts w:cstheme="minorHAnsi"/>
          <w:i/>
          <w:sz w:val="24"/>
          <w:szCs w:val="24"/>
        </w:rPr>
        <w:t xml:space="preserve"> press release </w:t>
      </w:r>
      <w:r w:rsidR="000A3408">
        <w:rPr>
          <w:rFonts w:cstheme="minorHAnsi"/>
          <w:i/>
          <w:sz w:val="24"/>
          <w:szCs w:val="24"/>
        </w:rPr>
        <w:t xml:space="preserve">in the local newspapers </w:t>
      </w:r>
      <w:r w:rsidRPr="00D97D7F">
        <w:rPr>
          <w:rFonts w:cstheme="minorHAnsi"/>
          <w:i/>
          <w:sz w:val="24"/>
          <w:szCs w:val="24"/>
        </w:rPr>
        <w:t>to follow soon</w:t>
      </w:r>
      <w:r>
        <w:rPr>
          <w:rFonts w:cstheme="minorHAnsi"/>
          <w:sz w:val="24"/>
          <w:szCs w:val="24"/>
        </w:rPr>
        <w:t>.</w:t>
      </w:r>
    </w:p>
    <w:p w:rsidR="003B3CF2" w:rsidRDefault="003B3CF2" w:rsidP="003B3CF2">
      <w:pPr>
        <w:rPr>
          <w:rFonts w:cstheme="minorHAnsi"/>
          <w:sz w:val="24"/>
          <w:szCs w:val="24"/>
        </w:rPr>
      </w:pPr>
    </w:p>
    <w:p w:rsidR="003B3CF2" w:rsidRPr="00A65A25" w:rsidRDefault="000A3408" w:rsidP="003B3CF2">
      <w:pPr>
        <w:pStyle w:val="Heading2"/>
        <w:rPr>
          <w:sz w:val="24"/>
          <w:szCs w:val="24"/>
        </w:rPr>
      </w:pPr>
      <w:bookmarkStart w:id="4" w:name="_Toc19622955"/>
      <w:r>
        <w:rPr>
          <w:sz w:val="24"/>
          <w:szCs w:val="24"/>
        </w:rPr>
        <w:t xml:space="preserve">Let’s also welcome </w:t>
      </w:r>
      <w:r w:rsidR="009D0FD8">
        <w:rPr>
          <w:sz w:val="24"/>
          <w:szCs w:val="24"/>
        </w:rPr>
        <w:t>a n</w:t>
      </w:r>
      <w:r w:rsidR="003B3CF2" w:rsidRPr="00A65A25">
        <w:rPr>
          <w:sz w:val="24"/>
          <w:szCs w:val="24"/>
        </w:rPr>
        <w:t xml:space="preserve">ew Workforce Board </w:t>
      </w:r>
      <w:r w:rsidR="009D0FD8">
        <w:rPr>
          <w:sz w:val="24"/>
          <w:szCs w:val="24"/>
        </w:rPr>
        <w:t>e</w:t>
      </w:r>
      <w:r w:rsidR="003B3CF2" w:rsidRPr="00A65A25">
        <w:rPr>
          <w:sz w:val="24"/>
          <w:szCs w:val="24"/>
        </w:rPr>
        <w:t>mployee:</w:t>
      </w:r>
      <w:bookmarkEnd w:id="4"/>
    </w:p>
    <w:p w:rsidR="003B3CF2" w:rsidRDefault="003B3CF2" w:rsidP="003B3CF2">
      <w:pPr>
        <w:ind w:left="-360"/>
        <w:rPr>
          <w:rFonts w:cstheme="minorHAnsi"/>
          <w:sz w:val="24"/>
          <w:szCs w:val="24"/>
        </w:rPr>
      </w:pPr>
      <w:r>
        <w:rPr>
          <w:rFonts w:cstheme="minorHAnsi"/>
          <w:sz w:val="24"/>
          <w:szCs w:val="24"/>
        </w:rPr>
        <w:tab/>
      </w:r>
      <w:r w:rsidRPr="00F23C67">
        <w:rPr>
          <w:rFonts w:cstheme="minorHAnsi"/>
          <w:sz w:val="24"/>
          <w:szCs w:val="24"/>
        </w:rPr>
        <w:t>Jacqueline Sylvia,</w:t>
      </w:r>
      <w:r>
        <w:rPr>
          <w:rFonts w:cstheme="minorHAnsi"/>
          <w:sz w:val="24"/>
          <w:szCs w:val="24"/>
        </w:rPr>
        <w:t xml:space="preserve"> Website Developer</w:t>
      </w:r>
    </w:p>
    <w:p w:rsidR="003F33DC" w:rsidRPr="003F33DC" w:rsidRDefault="003F33DC" w:rsidP="003F33DC">
      <w:pPr>
        <w:rPr>
          <w:sz w:val="24"/>
          <w:szCs w:val="24"/>
        </w:rPr>
      </w:pPr>
      <w:r w:rsidRPr="003F33DC">
        <w:rPr>
          <w:sz w:val="24"/>
          <w:szCs w:val="24"/>
        </w:rPr>
        <w:t xml:space="preserve">Jacqueline Sylvia joins MassHire as </w:t>
      </w:r>
      <w:r>
        <w:rPr>
          <w:sz w:val="24"/>
          <w:szCs w:val="24"/>
        </w:rPr>
        <w:t>Website Developer</w:t>
      </w:r>
      <w:r w:rsidRPr="003F33DC">
        <w:rPr>
          <w:sz w:val="24"/>
          <w:szCs w:val="24"/>
        </w:rPr>
        <w:t xml:space="preserve"> after a long career in the private sector operating her own web development firm serving as owner/operator, marketing specialist, webmaster and designer.  Jacqueline is a graduate of UMass Dartmouth with a B.S. in Marketing. Earlier in her career Jacqueline served as Marketing Communications Specialist for several organizations including Johnson &amp; Johnson, Professional, Inc. In accepting the position, Jacqueline stated she was particularly attracted to MassHire’s goal of improving conditions for employers and our area’s workforce and looks forward to working with the team in a collaborative effort.</w:t>
      </w:r>
    </w:p>
    <w:p w:rsidR="000A3408" w:rsidRDefault="000A3408" w:rsidP="003F33DC">
      <w:pPr>
        <w:spacing w:after="240"/>
        <w:rPr>
          <w:rFonts w:cstheme="minorHAnsi"/>
          <w:sz w:val="24"/>
          <w:szCs w:val="24"/>
        </w:rPr>
      </w:pPr>
      <w:r w:rsidRPr="00D97D7F">
        <w:rPr>
          <w:rFonts w:cstheme="minorHAnsi"/>
          <w:i/>
          <w:sz w:val="24"/>
          <w:szCs w:val="24"/>
        </w:rPr>
        <w:t xml:space="preserve">Note: </w:t>
      </w:r>
      <w:r w:rsidR="00436EEA" w:rsidRPr="00D97D7F">
        <w:rPr>
          <w:rFonts w:cstheme="minorHAnsi"/>
          <w:i/>
          <w:sz w:val="24"/>
          <w:szCs w:val="24"/>
        </w:rPr>
        <w:t>Published</w:t>
      </w:r>
      <w:r w:rsidRPr="00D97D7F">
        <w:rPr>
          <w:rFonts w:cstheme="minorHAnsi"/>
          <w:i/>
          <w:sz w:val="24"/>
          <w:szCs w:val="24"/>
        </w:rPr>
        <w:t xml:space="preserve"> press release </w:t>
      </w:r>
      <w:r>
        <w:rPr>
          <w:rFonts w:cstheme="minorHAnsi"/>
          <w:i/>
          <w:sz w:val="24"/>
          <w:szCs w:val="24"/>
        </w:rPr>
        <w:t xml:space="preserve">in the local newspapers </w:t>
      </w:r>
      <w:r w:rsidRPr="00D97D7F">
        <w:rPr>
          <w:rFonts w:cstheme="minorHAnsi"/>
          <w:i/>
          <w:sz w:val="24"/>
          <w:szCs w:val="24"/>
        </w:rPr>
        <w:t>to follow soon</w:t>
      </w:r>
      <w:r>
        <w:rPr>
          <w:rFonts w:cstheme="minorHAnsi"/>
          <w:sz w:val="24"/>
          <w:szCs w:val="24"/>
        </w:rPr>
        <w:t>.</w:t>
      </w:r>
    </w:p>
    <w:p w:rsidR="003B3CF2" w:rsidRDefault="003B3CF2" w:rsidP="003B3CF2">
      <w:pPr>
        <w:ind w:left="-360"/>
        <w:rPr>
          <w:rFonts w:cstheme="minorHAnsi"/>
          <w:b/>
          <w:sz w:val="24"/>
          <w:szCs w:val="24"/>
        </w:rPr>
      </w:pPr>
    </w:p>
    <w:p w:rsidR="003B3CF2" w:rsidRPr="00A65A25" w:rsidRDefault="003B3CF2" w:rsidP="003B3CF2">
      <w:pPr>
        <w:pStyle w:val="Heading2"/>
        <w:rPr>
          <w:sz w:val="24"/>
          <w:szCs w:val="24"/>
        </w:rPr>
      </w:pPr>
      <w:bookmarkStart w:id="5" w:name="_Toc19622956"/>
      <w:r w:rsidRPr="00A65A25">
        <w:rPr>
          <w:sz w:val="24"/>
          <w:szCs w:val="24"/>
        </w:rPr>
        <w:t>Thank You Letter to the Workforce Board:</w:t>
      </w:r>
      <w:bookmarkEnd w:id="5"/>
    </w:p>
    <w:p w:rsidR="003B3CF2" w:rsidRDefault="003B3CF2" w:rsidP="003B3CF2">
      <w:pPr>
        <w:rPr>
          <w:rFonts w:ascii="Calibri" w:eastAsiaTheme="majorEastAsia" w:hAnsi="Calibri" w:cstheme="majorBidi"/>
          <w:bCs/>
          <w:sz w:val="24"/>
          <w:szCs w:val="24"/>
        </w:rPr>
      </w:pPr>
      <w:r w:rsidRPr="00F23C67">
        <w:rPr>
          <w:rFonts w:cstheme="minorHAnsi"/>
          <w:iCs/>
          <w:color w:val="000000"/>
          <w:sz w:val="24"/>
          <w:szCs w:val="24"/>
        </w:rPr>
        <w:t>Megan Ryan, LCSW</w:t>
      </w:r>
      <w:r>
        <w:rPr>
          <w:rFonts w:cstheme="minorHAnsi"/>
          <w:color w:val="000000"/>
          <w:sz w:val="24"/>
          <w:szCs w:val="24"/>
        </w:rPr>
        <w:t xml:space="preserve"> from </w:t>
      </w:r>
      <w:r w:rsidRPr="00F23C67">
        <w:rPr>
          <w:rFonts w:cstheme="minorHAnsi"/>
          <w:color w:val="000000"/>
          <w:sz w:val="24"/>
          <w:szCs w:val="24"/>
        </w:rPr>
        <w:t>NorthStar Learning Centers, Inc.</w:t>
      </w:r>
      <w:r>
        <w:rPr>
          <w:rFonts w:cstheme="minorHAnsi"/>
          <w:color w:val="000000"/>
          <w:sz w:val="24"/>
          <w:szCs w:val="24"/>
        </w:rPr>
        <w:t xml:space="preserve"> sent a </w:t>
      </w:r>
      <w:r w:rsidR="009D0FD8">
        <w:rPr>
          <w:rFonts w:cstheme="minorHAnsi"/>
          <w:color w:val="000000"/>
          <w:sz w:val="24"/>
          <w:szCs w:val="24"/>
        </w:rPr>
        <w:t xml:space="preserve">wonderful </w:t>
      </w:r>
      <w:r>
        <w:rPr>
          <w:rFonts w:cstheme="minorHAnsi"/>
          <w:color w:val="000000"/>
          <w:sz w:val="24"/>
          <w:szCs w:val="24"/>
        </w:rPr>
        <w:t xml:space="preserve">letter of gratitude to the Workforce </w:t>
      </w:r>
      <w:r w:rsidR="00436EEA">
        <w:rPr>
          <w:rFonts w:cstheme="minorHAnsi"/>
          <w:color w:val="000000"/>
          <w:sz w:val="24"/>
          <w:szCs w:val="24"/>
        </w:rPr>
        <w:t>Board</w:t>
      </w:r>
      <w:r>
        <w:rPr>
          <w:rFonts w:cstheme="minorHAnsi"/>
          <w:color w:val="000000"/>
          <w:sz w:val="24"/>
          <w:szCs w:val="24"/>
        </w:rPr>
        <w:t xml:space="preserve"> </w:t>
      </w:r>
      <w:r w:rsidR="00436EEA">
        <w:rPr>
          <w:rFonts w:cstheme="minorHAnsi"/>
          <w:color w:val="000000"/>
          <w:sz w:val="24"/>
          <w:szCs w:val="24"/>
        </w:rPr>
        <w:t>stating,</w:t>
      </w:r>
      <w:r>
        <w:rPr>
          <w:rFonts w:cstheme="minorHAnsi"/>
          <w:color w:val="000000"/>
          <w:sz w:val="24"/>
          <w:szCs w:val="24"/>
        </w:rPr>
        <w:t xml:space="preserve"> </w:t>
      </w:r>
      <w:r w:rsidRPr="00F23C67">
        <w:rPr>
          <w:rFonts w:cstheme="minorHAnsi"/>
          <w:color w:val="000000"/>
          <w:sz w:val="24"/>
          <w:szCs w:val="24"/>
        </w:rPr>
        <w:t>“</w:t>
      </w:r>
      <w:r w:rsidRPr="00F23C67">
        <w:rPr>
          <w:rFonts w:cstheme="minorHAnsi"/>
          <w:color w:val="000000"/>
          <w:sz w:val="24"/>
          <w:szCs w:val="24"/>
          <w:bdr w:val="none" w:sz="0" w:space="0" w:color="auto" w:frame="1"/>
        </w:rPr>
        <w:t>Through your office supply donations, we have been able to partially furnish &amp; decorate our community center and will soon be opening the doors to our participants, families and neighbors.”</w:t>
      </w:r>
      <w:r w:rsidR="003F33DC">
        <w:rPr>
          <w:rFonts w:cstheme="minorHAnsi"/>
          <w:color w:val="000000"/>
          <w:sz w:val="24"/>
          <w:szCs w:val="24"/>
          <w:bdr w:val="none" w:sz="0" w:space="0" w:color="auto" w:frame="1"/>
        </w:rPr>
        <w:t xml:space="preserve"> </w:t>
      </w:r>
      <w:bookmarkStart w:id="6" w:name="_GoBack"/>
      <w:bookmarkEnd w:id="6"/>
      <w:r>
        <w:br w:type="page"/>
      </w:r>
    </w:p>
    <w:p w:rsidR="00750D80" w:rsidRDefault="00750D80" w:rsidP="00A65A25">
      <w:pPr>
        <w:pStyle w:val="Heading1"/>
      </w:pPr>
    </w:p>
    <w:p w:rsidR="003B3CF2" w:rsidRDefault="003B3CF2" w:rsidP="003E5C74">
      <w:r>
        <w:rPr>
          <w:noProof/>
        </w:rPr>
        <w:drawing>
          <wp:inline distT="0" distB="0" distL="0" distR="0" wp14:anchorId="04CC6B2E" wp14:editId="31387ADC">
            <wp:extent cx="6172200" cy="6372710"/>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Star Learning.PNG"/>
                    <pic:cNvPicPr/>
                  </pic:nvPicPr>
                  <pic:blipFill>
                    <a:blip r:embed="rId11">
                      <a:extLst>
                        <a:ext uri="{28A0092B-C50C-407E-A947-70E740481C1C}">
                          <a14:useLocalDpi xmlns:a14="http://schemas.microsoft.com/office/drawing/2010/main" val="0"/>
                        </a:ext>
                      </a:extLst>
                    </a:blip>
                    <a:stretch>
                      <a:fillRect/>
                    </a:stretch>
                  </pic:blipFill>
                  <pic:spPr>
                    <a:xfrm>
                      <a:off x="0" y="0"/>
                      <a:ext cx="6172200" cy="6372710"/>
                    </a:xfrm>
                    <a:prstGeom prst="rect">
                      <a:avLst/>
                    </a:prstGeom>
                  </pic:spPr>
                </pic:pic>
              </a:graphicData>
            </a:graphic>
          </wp:inline>
        </w:drawing>
      </w:r>
    </w:p>
    <w:p w:rsidR="003B3CF2" w:rsidRDefault="003B3CF2">
      <w:pPr>
        <w:rPr>
          <w:rFonts w:ascii="Calibri" w:eastAsiaTheme="majorEastAsia" w:hAnsi="Calibri" w:cstheme="majorBidi"/>
          <w:bCs/>
          <w:sz w:val="24"/>
          <w:szCs w:val="24"/>
        </w:rPr>
      </w:pPr>
      <w:r>
        <w:br w:type="page"/>
      </w:r>
    </w:p>
    <w:p w:rsidR="00D44559" w:rsidRDefault="000E1D60" w:rsidP="00A65A25">
      <w:pPr>
        <w:pStyle w:val="Heading1"/>
      </w:pPr>
      <w:bookmarkStart w:id="7" w:name="_Toc19622957"/>
      <w:r>
        <w:lastRenderedPageBreak/>
        <w:t>CONSENT AGENDA</w:t>
      </w:r>
      <w:bookmarkEnd w:id="7"/>
      <w:r>
        <w:t xml:space="preserve"> </w:t>
      </w:r>
    </w:p>
    <w:p w:rsidR="000E1D60" w:rsidRPr="000E1D60" w:rsidRDefault="00436EEA" w:rsidP="00D44559">
      <w:pPr>
        <w:pStyle w:val="Heading3"/>
      </w:pPr>
      <w:bookmarkStart w:id="8" w:name="_Toc19622958"/>
      <w:r>
        <w:t>June Minutes</w:t>
      </w:r>
      <w:r w:rsidR="00502714" w:rsidRPr="000E1D60">
        <w:t xml:space="preserve"> </w:t>
      </w:r>
      <w:r w:rsidR="00ED3351">
        <w:t xml:space="preserve">- </w:t>
      </w:r>
      <w:r w:rsidR="00B31C97">
        <w:t>V</w:t>
      </w:r>
      <w:r w:rsidR="00502714" w:rsidRPr="000E1D60">
        <w:t>ote</w:t>
      </w:r>
      <w:r w:rsidR="00D44559">
        <w:t xml:space="preserve"> to approve</w:t>
      </w:r>
      <w:bookmarkEnd w:id="8"/>
    </w:p>
    <w:p w:rsidR="003E0853" w:rsidRPr="003E5592" w:rsidRDefault="003E0853" w:rsidP="003E0853">
      <w:pPr>
        <w:spacing w:after="0" w:line="240" w:lineRule="auto"/>
        <w:jc w:val="center"/>
        <w:rPr>
          <w:color w:val="FF0000"/>
          <w:sz w:val="20"/>
          <w:szCs w:val="20"/>
        </w:rPr>
      </w:pPr>
    </w:p>
    <w:p w:rsidR="00101407" w:rsidRPr="0088091A" w:rsidRDefault="00101407" w:rsidP="00101407">
      <w:pPr>
        <w:spacing w:after="120" w:line="240" w:lineRule="auto"/>
      </w:pPr>
      <w:r w:rsidRPr="0088091A">
        <w:t>GREETING AND CALL TO ORDER</w:t>
      </w:r>
      <w:r w:rsidRPr="0088091A">
        <w:tab/>
      </w:r>
      <w:r>
        <w:t xml:space="preserve"> - meeting called to order at 8:07</w:t>
      </w:r>
      <w:r w:rsidRPr="0088091A">
        <w:tab/>
      </w:r>
      <w:r w:rsidRPr="0088091A">
        <w:tab/>
      </w:r>
      <w:r w:rsidRPr="0088091A">
        <w:tab/>
      </w:r>
      <w:r w:rsidRPr="0088091A">
        <w:tab/>
      </w:r>
    </w:p>
    <w:p w:rsidR="00101407" w:rsidRDefault="00101407" w:rsidP="00101407">
      <w:pPr>
        <w:spacing w:after="120" w:line="240" w:lineRule="auto"/>
      </w:pPr>
      <w:r w:rsidRPr="0088091A">
        <w:t>INTRODUCTIONS AND ANNOUNCEMENTS</w:t>
      </w:r>
      <w:r w:rsidRPr="0088091A">
        <w:tab/>
      </w:r>
      <w:r w:rsidRPr="0088091A">
        <w:tab/>
      </w:r>
      <w:r w:rsidRPr="0088091A">
        <w:tab/>
        <w:t>Dave Slutz, Chair</w:t>
      </w:r>
    </w:p>
    <w:p w:rsidR="00101407" w:rsidRPr="0088091A" w:rsidRDefault="00101407" w:rsidP="00101407">
      <w:pPr>
        <w:spacing w:after="120" w:line="240" w:lineRule="auto"/>
      </w:pPr>
      <w:r>
        <w:t>SOUP – NBHS 4 students, w/internships</w:t>
      </w:r>
      <w:r w:rsidRPr="0088091A">
        <w:tab/>
      </w:r>
      <w:r w:rsidRPr="0088091A">
        <w:tab/>
      </w:r>
      <w:r w:rsidRPr="0088091A">
        <w:tab/>
      </w:r>
    </w:p>
    <w:p w:rsidR="00101407" w:rsidRDefault="00101407" w:rsidP="00101407">
      <w:pPr>
        <w:spacing w:after="120" w:line="240" w:lineRule="auto"/>
      </w:pPr>
      <w:r w:rsidRPr="0088091A">
        <w:t>CONSENT AGENDA</w:t>
      </w:r>
      <w:r w:rsidRPr="0088091A">
        <w:tab/>
      </w:r>
      <w:r w:rsidRPr="0088091A">
        <w:tab/>
      </w:r>
      <w:r w:rsidRPr="0088091A">
        <w:tab/>
      </w:r>
      <w:r w:rsidRPr="0088091A">
        <w:tab/>
      </w:r>
      <w:r w:rsidRPr="0088091A">
        <w:tab/>
      </w:r>
      <w:r w:rsidRPr="0088091A">
        <w:tab/>
        <w:t>Dave Slutz, Chair</w:t>
      </w:r>
      <w:r w:rsidRPr="0088091A">
        <w:tab/>
      </w:r>
      <w:r w:rsidRPr="0088091A">
        <w:tab/>
      </w:r>
      <w:r w:rsidRPr="0088091A">
        <w:tab/>
      </w:r>
      <w:r w:rsidRPr="0088091A">
        <w:tab/>
      </w:r>
      <w:r w:rsidRPr="0088091A">
        <w:tab/>
        <w:t>Minutes of April 2019 Quarterly Meeting - Pages 4-10 (Vote required)</w:t>
      </w:r>
      <w:r>
        <w:t xml:space="preserve"> </w:t>
      </w:r>
    </w:p>
    <w:p w:rsidR="00101407" w:rsidRPr="0088091A" w:rsidRDefault="00101407" w:rsidP="00101407">
      <w:pPr>
        <w:numPr>
          <w:ilvl w:val="1"/>
          <w:numId w:val="1"/>
        </w:numPr>
        <w:spacing w:after="120" w:line="240" w:lineRule="auto"/>
        <w:contextualSpacing/>
      </w:pPr>
      <w:r>
        <w:t>Motion to approve made by R. Kidder, seconded by H.D. Hughes</w:t>
      </w:r>
    </w:p>
    <w:p w:rsidR="00101407" w:rsidRDefault="00101407" w:rsidP="00101407">
      <w:pPr>
        <w:numPr>
          <w:ilvl w:val="0"/>
          <w:numId w:val="1"/>
        </w:numPr>
        <w:spacing w:after="120" w:line="240" w:lineRule="auto"/>
        <w:contextualSpacing/>
      </w:pPr>
      <w:r w:rsidRPr="0088091A">
        <w:t>Treasurer’s Report (Vote required)</w:t>
      </w:r>
      <w:r w:rsidRPr="0088091A">
        <w:tab/>
      </w:r>
      <w:r w:rsidRPr="0088091A">
        <w:tab/>
      </w:r>
      <w:r w:rsidRPr="0088091A">
        <w:tab/>
        <w:t>Julie Rodriques, CFO</w:t>
      </w:r>
    </w:p>
    <w:p w:rsidR="00101407" w:rsidRPr="0088091A" w:rsidRDefault="00101407" w:rsidP="00101407">
      <w:pPr>
        <w:numPr>
          <w:ilvl w:val="1"/>
          <w:numId w:val="1"/>
        </w:numPr>
        <w:spacing w:after="120" w:line="240" w:lineRule="auto"/>
        <w:contextualSpacing/>
      </w:pPr>
      <w:r>
        <w:t>Motion to approve made by</w:t>
      </w:r>
      <w:r w:rsidRPr="009B46DB">
        <w:t xml:space="preserve"> </w:t>
      </w:r>
      <w:r>
        <w:t>R. Kidder, seconded by H.D. Hughes</w:t>
      </w:r>
    </w:p>
    <w:p w:rsidR="00101407" w:rsidRPr="0088091A" w:rsidRDefault="00101407" w:rsidP="00101407">
      <w:pPr>
        <w:spacing w:after="120" w:line="240" w:lineRule="auto"/>
      </w:pPr>
    </w:p>
    <w:p w:rsidR="00101407" w:rsidRPr="0088091A" w:rsidRDefault="00101407" w:rsidP="00101407">
      <w:pPr>
        <w:spacing w:after="120" w:line="240" w:lineRule="auto"/>
      </w:pPr>
      <w:r w:rsidRPr="0088091A">
        <w:t>EXECUTIVE DIRECTOR REPORT</w:t>
      </w:r>
      <w:r w:rsidRPr="0088091A">
        <w:tab/>
      </w:r>
      <w:r w:rsidRPr="0088091A">
        <w:tab/>
      </w:r>
      <w:r w:rsidRPr="0088091A">
        <w:tab/>
      </w:r>
      <w:r w:rsidRPr="0088091A">
        <w:tab/>
      </w:r>
      <w:r w:rsidRPr="0088091A">
        <w:tab/>
        <w:t>Jim Oliveira, ED/CEO</w:t>
      </w:r>
    </w:p>
    <w:p w:rsidR="00101407" w:rsidRPr="0088091A" w:rsidRDefault="00101407" w:rsidP="00101407">
      <w:pPr>
        <w:spacing w:after="120" w:line="240" w:lineRule="auto"/>
      </w:pPr>
      <w:r w:rsidRPr="0088091A">
        <w:t>FY17 – FY19 WIOA LOCAL PLAN (ppt)</w:t>
      </w:r>
    </w:p>
    <w:p w:rsidR="00101407" w:rsidRPr="0088091A" w:rsidRDefault="00101407" w:rsidP="00101407">
      <w:pPr>
        <w:spacing w:after="120" w:line="240" w:lineRule="auto"/>
      </w:pPr>
      <w:r>
        <w:t>FY20 Budget – Motion to approve made by J. Fernandes, seconded by R. Kidder, abstention by D. Hurley</w:t>
      </w:r>
    </w:p>
    <w:p w:rsidR="00101407" w:rsidRDefault="00101407" w:rsidP="00101407">
      <w:pPr>
        <w:spacing w:after="0" w:line="240" w:lineRule="auto"/>
      </w:pPr>
    </w:p>
    <w:p w:rsidR="00101407" w:rsidRDefault="00101407" w:rsidP="00101407">
      <w:pPr>
        <w:spacing w:after="0" w:line="240" w:lineRule="auto"/>
      </w:pPr>
      <w:r w:rsidRPr="0088091A">
        <w:t>ELECTION OF FY20 OFFICERS</w:t>
      </w:r>
      <w:r w:rsidRPr="0088091A">
        <w:tab/>
      </w:r>
      <w:r w:rsidRPr="0088091A">
        <w:tab/>
      </w:r>
      <w:r w:rsidRPr="0088091A">
        <w:tab/>
      </w:r>
      <w:r w:rsidRPr="0088091A">
        <w:tab/>
      </w:r>
      <w:r w:rsidRPr="0088091A">
        <w:tab/>
        <w:t>Rick Kidder, Nominating Chair</w:t>
      </w:r>
    </w:p>
    <w:p w:rsidR="00101407" w:rsidRDefault="00101407" w:rsidP="00101407">
      <w:pPr>
        <w:spacing w:after="0" w:line="240" w:lineRule="auto"/>
      </w:pPr>
      <w:r>
        <w:t>Election of officers approved, motion made by R. Kidder, seconded by J. Fernandes</w:t>
      </w:r>
    </w:p>
    <w:p w:rsidR="00101407" w:rsidRPr="0088091A" w:rsidRDefault="00101407" w:rsidP="00101407">
      <w:pPr>
        <w:spacing w:after="0" w:line="240" w:lineRule="auto"/>
      </w:pPr>
      <w:r>
        <w:t>Reappointments – motion made by H. D. Hughes, seconded by J. Fernandes</w:t>
      </w:r>
    </w:p>
    <w:p w:rsidR="00101407" w:rsidRPr="0088091A" w:rsidRDefault="00101407" w:rsidP="00101407">
      <w:pPr>
        <w:spacing w:after="120" w:line="240" w:lineRule="auto"/>
      </w:pPr>
    </w:p>
    <w:p w:rsidR="00101407" w:rsidRPr="0088091A" w:rsidRDefault="00101407" w:rsidP="00101407">
      <w:pPr>
        <w:spacing w:after="120" w:line="240" w:lineRule="auto"/>
      </w:pPr>
      <w:r w:rsidRPr="0088091A">
        <w:t>REPORTS</w:t>
      </w:r>
    </w:p>
    <w:p w:rsidR="00101407" w:rsidRDefault="00101407" w:rsidP="00BB1B89">
      <w:pPr>
        <w:numPr>
          <w:ilvl w:val="0"/>
          <w:numId w:val="2"/>
        </w:numPr>
        <w:spacing w:after="120" w:line="240" w:lineRule="auto"/>
        <w:contextualSpacing/>
      </w:pPr>
      <w:r w:rsidRPr="0088091A">
        <w:t>Business Development Committee – Vote required</w:t>
      </w:r>
      <w:r w:rsidRPr="0088091A">
        <w:tab/>
        <w:t>Rick Kidder, Chair</w:t>
      </w:r>
    </w:p>
    <w:p w:rsidR="00101407" w:rsidRPr="0088091A" w:rsidRDefault="00101407" w:rsidP="00BB1B89">
      <w:pPr>
        <w:numPr>
          <w:ilvl w:val="1"/>
          <w:numId w:val="2"/>
        </w:numPr>
        <w:spacing w:after="120" w:line="240" w:lineRule="auto"/>
        <w:contextualSpacing/>
      </w:pPr>
      <w:r>
        <w:t>Foundation Search – cost $8,995. Motion made by R. Kidder, seconded by J. Fernandes &amp; H.D. Hughes</w:t>
      </w:r>
    </w:p>
    <w:p w:rsidR="00101407" w:rsidRDefault="00101407" w:rsidP="00BB1B89">
      <w:pPr>
        <w:numPr>
          <w:ilvl w:val="0"/>
          <w:numId w:val="2"/>
        </w:numPr>
        <w:spacing w:after="120" w:line="240" w:lineRule="auto"/>
        <w:contextualSpacing/>
      </w:pPr>
      <w:r w:rsidRPr="0088091A">
        <w:t>Performance &amp; Oversight Committee</w:t>
      </w:r>
      <w:r w:rsidRPr="0088091A">
        <w:tab/>
      </w:r>
      <w:r w:rsidRPr="0088091A">
        <w:tab/>
      </w:r>
      <w:r w:rsidRPr="0088091A">
        <w:tab/>
        <w:t>Ron Melbourne, Chair</w:t>
      </w:r>
    </w:p>
    <w:p w:rsidR="00101407" w:rsidRPr="0088091A" w:rsidRDefault="00101407" w:rsidP="00BB1B89">
      <w:pPr>
        <w:numPr>
          <w:ilvl w:val="1"/>
          <w:numId w:val="2"/>
        </w:numPr>
        <w:spacing w:after="120" w:line="240" w:lineRule="auto"/>
        <w:contextualSpacing/>
      </w:pPr>
      <w:r>
        <w:t>Ron provided an update to the committee’s concerns and need to see better and more meaningful reports from the CC/TWP. Awaiting the results of several audits for review and discussion</w:t>
      </w:r>
    </w:p>
    <w:p w:rsidR="00101407" w:rsidRDefault="00101407" w:rsidP="00BB1B89">
      <w:pPr>
        <w:numPr>
          <w:ilvl w:val="0"/>
          <w:numId w:val="2"/>
        </w:numPr>
        <w:spacing w:after="120" w:line="240" w:lineRule="auto"/>
        <w:contextualSpacing/>
      </w:pPr>
      <w:r w:rsidRPr="0088091A">
        <w:t>Youth Council – Vote required</w:t>
      </w:r>
      <w:r w:rsidRPr="0088091A">
        <w:tab/>
      </w:r>
      <w:r w:rsidRPr="0088091A">
        <w:tab/>
      </w:r>
      <w:r w:rsidRPr="0088091A">
        <w:tab/>
      </w:r>
      <w:r w:rsidRPr="0088091A">
        <w:tab/>
        <w:t>Jeff Pelletier, Chair</w:t>
      </w:r>
    </w:p>
    <w:p w:rsidR="00101407" w:rsidRDefault="00101407" w:rsidP="00BB1B89">
      <w:pPr>
        <w:numPr>
          <w:ilvl w:val="1"/>
          <w:numId w:val="2"/>
        </w:numPr>
        <w:spacing w:after="120" w:line="240" w:lineRule="auto"/>
        <w:contextualSpacing/>
      </w:pPr>
      <w:r>
        <w:t>Jeff provided the committee member with the final awards for the four vendors for OOSY proposals</w:t>
      </w:r>
    </w:p>
    <w:p w:rsidR="00101407" w:rsidRDefault="00101407" w:rsidP="00BB1B89">
      <w:pPr>
        <w:numPr>
          <w:ilvl w:val="2"/>
          <w:numId w:val="2"/>
        </w:numPr>
        <w:spacing w:after="120" w:line="240" w:lineRule="auto"/>
        <w:contextualSpacing/>
      </w:pPr>
      <w:r>
        <w:t>PACE &amp; PAACA - $85K</w:t>
      </w:r>
    </w:p>
    <w:p w:rsidR="00101407" w:rsidRDefault="00101407" w:rsidP="00BB1B89">
      <w:pPr>
        <w:numPr>
          <w:ilvl w:val="2"/>
          <w:numId w:val="2"/>
        </w:numPr>
        <w:spacing w:after="120" w:line="240" w:lineRule="auto"/>
        <w:contextualSpacing/>
      </w:pPr>
      <w:r>
        <w:t>EWorks - $75K</w:t>
      </w:r>
    </w:p>
    <w:p w:rsidR="00101407" w:rsidRDefault="00101407" w:rsidP="00BB1B89">
      <w:pPr>
        <w:numPr>
          <w:ilvl w:val="2"/>
          <w:numId w:val="2"/>
        </w:numPr>
        <w:spacing w:after="120" w:line="240" w:lineRule="auto"/>
        <w:contextualSpacing/>
      </w:pPr>
      <w:r>
        <w:t>BIC - $60K</w:t>
      </w:r>
    </w:p>
    <w:p w:rsidR="00101407" w:rsidRPr="0088091A" w:rsidRDefault="00101407" w:rsidP="00BB1B89">
      <w:pPr>
        <w:numPr>
          <w:ilvl w:val="3"/>
          <w:numId w:val="2"/>
        </w:numPr>
        <w:spacing w:after="120" w:line="240" w:lineRule="auto"/>
        <w:contextualSpacing/>
      </w:pPr>
      <w:r>
        <w:t>Motion made by R. Kidder and seconded by L. Douglas – abstention by P. Kuechler</w:t>
      </w:r>
    </w:p>
    <w:p w:rsidR="00101407" w:rsidRDefault="00101407" w:rsidP="00101407">
      <w:pPr>
        <w:spacing w:after="0" w:line="240" w:lineRule="auto"/>
      </w:pPr>
      <w:r w:rsidRPr="0088091A">
        <w:t xml:space="preserve">GUEST SPEAKER </w:t>
      </w:r>
      <w:r w:rsidRPr="0088091A">
        <w:tab/>
      </w:r>
      <w:r w:rsidRPr="0088091A">
        <w:tab/>
      </w:r>
      <w:r w:rsidRPr="0088091A">
        <w:tab/>
      </w:r>
      <w:r w:rsidRPr="0088091A">
        <w:tab/>
      </w:r>
      <w:r w:rsidRPr="0088091A">
        <w:tab/>
      </w:r>
      <w:r w:rsidRPr="0088091A">
        <w:tab/>
        <w:t>The WorkPlace</w:t>
      </w:r>
    </w:p>
    <w:p w:rsidR="00101407" w:rsidRPr="0088091A" w:rsidRDefault="00101407" w:rsidP="00101407">
      <w:pPr>
        <w:spacing w:after="0" w:line="240" w:lineRule="auto"/>
      </w:pPr>
      <w:r>
        <w:t>Nestor shared a PPT of results over the past year</w:t>
      </w:r>
    </w:p>
    <w:p w:rsidR="00101407" w:rsidRPr="0088091A" w:rsidRDefault="00101407" w:rsidP="00101407">
      <w:pPr>
        <w:spacing w:after="120" w:line="240" w:lineRule="auto"/>
        <w:ind w:left="5760" w:hanging="5760"/>
      </w:pPr>
    </w:p>
    <w:p w:rsidR="00101407" w:rsidRPr="0088091A" w:rsidRDefault="00101407" w:rsidP="00101407">
      <w:pPr>
        <w:spacing w:after="120" w:line="240" w:lineRule="auto"/>
        <w:ind w:left="5760" w:hanging="5760"/>
      </w:pPr>
      <w:r w:rsidRPr="0088091A">
        <w:t>BUSINESS</w:t>
      </w:r>
    </w:p>
    <w:p w:rsidR="00101407" w:rsidRDefault="00101407" w:rsidP="00BB1B89">
      <w:pPr>
        <w:numPr>
          <w:ilvl w:val="0"/>
          <w:numId w:val="4"/>
        </w:numPr>
        <w:spacing w:after="120" w:line="240" w:lineRule="auto"/>
        <w:contextualSpacing/>
      </w:pPr>
      <w:r w:rsidRPr="0088091A">
        <w:t>THE WORK PLACE CHARTER EXTENSION–Vote required</w:t>
      </w:r>
      <w:r w:rsidRPr="0088091A">
        <w:tab/>
        <w:t>Dave Slutz, Chair</w:t>
      </w:r>
    </w:p>
    <w:p w:rsidR="00101407" w:rsidRPr="0088091A" w:rsidRDefault="00101407" w:rsidP="00BB1B89">
      <w:pPr>
        <w:pStyle w:val="ListParagraph"/>
        <w:numPr>
          <w:ilvl w:val="0"/>
          <w:numId w:val="7"/>
        </w:numPr>
        <w:spacing w:after="120" w:line="240" w:lineRule="auto"/>
      </w:pPr>
      <w:r>
        <w:lastRenderedPageBreak/>
        <w:t>Motion to approve the charter for another year motion made by H.D. Hughes, seconded by L. Lemieux</w:t>
      </w:r>
      <w:r w:rsidRPr="0088091A">
        <w:tab/>
      </w:r>
    </w:p>
    <w:p w:rsidR="00101407" w:rsidRDefault="00101407" w:rsidP="00BB1B89">
      <w:pPr>
        <w:numPr>
          <w:ilvl w:val="0"/>
          <w:numId w:val="4"/>
        </w:numPr>
        <w:spacing w:after="0" w:line="240" w:lineRule="auto"/>
        <w:contextualSpacing/>
      </w:pPr>
      <w:r w:rsidRPr="0088091A">
        <w:t xml:space="preserve">PTO REVISION TO THE MASSHIRE WORKFORCE BOARD </w:t>
      </w:r>
    </w:p>
    <w:p w:rsidR="00101407" w:rsidRPr="0088091A" w:rsidRDefault="00101407" w:rsidP="00BB1B89">
      <w:pPr>
        <w:numPr>
          <w:ilvl w:val="1"/>
          <w:numId w:val="4"/>
        </w:numPr>
        <w:spacing w:after="0" w:line="240" w:lineRule="auto"/>
        <w:contextualSpacing/>
      </w:pPr>
      <w:r>
        <w:t>Motion made by H.D. Hughes to approve, seconded by J. Fernandes</w:t>
      </w:r>
    </w:p>
    <w:p w:rsidR="00101407" w:rsidRPr="0088091A" w:rsidRDefault="00101407" w:rsidP="00101407">
      <w:pPr>
        <w:spacing w:after="120" w:line="240" w:lineRule="auto"/>
        <w:ind w:left="720"/>
        <w:contextualSpacing/>
      </w:pPr>
      <w:r w:rsidRPr="0088091A">
        <w:t>EMPLOYEE MANUAL – Vote required</w:t>
      </w:r>
      <w:r w:rsidRPr="0088091A">
        <w:tab/>
      </w:r>
      <w:r w:rsidRPr="0088091A">
        <w:tab/>
      </w:r>
      <w:r w:rsidRPr="0088091A">
        <w:tab/>
      </w:r>
    </w:p>
    <w:p w:rsidR="00101407" w:rsidRPr="00AE2642" w:rsidRDefault="00101407" w:rsidP="00BB1B89">
      <w:pPr>
        <w:numPr>
          <w:ilvl w:val="0"/>
          <w:numId w:val="4"/>
        </w:numPr>
        <w:tabs>
          <w:tab w:val="left" w:pos="720"/>
        </w:tabs>
        <w:spacing w:after="0" w:line="240" w:lineRule="auto"/>
        <w:contextualSpacing/>
      </w:pPr>
      <w:r w:rsidRPr="0088091A">
        <w:rPr>
          <w:rFonts w:cstheme="minorHAnsi"/>
        </w:rPr>
        <w:t>PAID FAMILY &amp; MEDICAL LEAVE LAW (PFML) PASSED – Vote required</w:t>
      </w:r>
    </w:p>
    <w:p w:rsidR="00101407" w:rsidRPr="0088091A" w:rsidRDefault="00101407" w:rsidP="00BB1B89">
      <w:pPr>
        <w:numPr>
          <w:ilvl w:val="1"/>
          <w:numId w:val="4"/>
        </w:numPr>
        <w:tabs>
          <w:tab w:val="left" w:pos="720"/>
        </w:tabs>
        <w:spacing w:after="0" w:line="240" w:lineRule="auto"/>
        <w:contextualSpacing/>
      </w:pPr>
      <w:r>
        <w:rPr>
          <w:rFonts w:cstheme="minorHAnsi"/>
        </w:rPr>
        <w:t>Discussion for a 50/50 cost share - employee/board, total $528.99. Motion for approval made by L. Douglas, seconded by H. D. Hughes</w:t>
      </w:r>
    </w:p>
    <w:p w:rsidR="00101407" w:rsidRPr="0088091A" w:rsidRDefault="00101407" w:rsidP="00101407">
      <w:pPr>
        <w:spacing w:after="0" w:line="240" w:lineRule="auto"/>
        <w:ind w:left="720"/>
        <w:contextualSpacing/>
      </w:pPr>
    </w:p>
    <w:p w:rsidR="00101407" w:rsidRDefault="00101407" w:rsidP="00101407">
      <w:pPr>
        <w:spacing w:after="120" w:line="240" w:lineRule="auto"/>
        <w:ind w:left="5760" w:hanging="5760"/>
      </w:pPr>
      <w:r w:rsidRPr="0088091A">
        <w:t>CAREER CENTER OPERATIONS</w:t>
      </w:r>
      <w:r w:rsidRPr="0088091A">
        <w:tab/>
        <w:t>James Daniels, Director of the MassHire Career Center</w:t>
      </w:r>
    </w:p>
    <w:p w:rsidR="00101407" w:rsidRDefault="00101407" w:rsidP="00101407">
      <w:pPr>
        <w:spacing w:after="120" w:line="240" w:lineRule="auto"/>
        <w:ind w:left="5760" w:hanging="5760"/>
      </w:pPr>
      <w:r>
        <w:t>OLD BUSINESS – Discussion ensued regarding the regionalization of workforce boards</w:t>
      </w:r>
    </w:p>
    <w:p w:rsidR="00101407" w:rsidRPr="0088091A" w:rsidRDefault="00101407" w:rsidP="00101407">
      <w:pPr>
        <w:spacing w:after="120" w:line="240" w:lineRule="auto"/>
        <w:jc w:val="both"/>
      </w:pPr>
      <w:r>
        <w:t>D. Santos shared thought about the two-plan in regards to advanced robotics that will probably hit lower entry level positions first. Discussion regarding how the future of work will impact the local workforce ensued.</w:t>
      </w:r>
    </w:p>
    <w:p w:rsidR="00A33A2F" w:rsidRDefault="00101407" w:rsidP="00101407">
      <w:r w:rsidRPr="0088091A">
        <w:t>ADJOURN</w:t>
      </w:r>
      <w:r>
        <w:t xml:space="preserve"> - meeting adjourned 9:21</w:t>
      </w:r>
    </w:p>
    <w:p w:rsidR="00A33A2F" w:rsidRDefault="00A33A2F" w:rsidP="00A60FC1">
      <w:pPr>
        <w:pStyle w:val="Heading3"/>
      </w:pPr>
      <w:bookmarkStart w:id="9" w:name="_Toc19622959"/>
    </w:p>
    <w:p w:rsidR="00A335ED" w:rsidRPr="00BB1B89" w:rsidRDefault="00B172BD" w:rsidP="00A60FC1">
      <w:pPr>
        <w:pStyle w:val="Heading3"/>
      </w:pPr>
      <w:r w:rsidRPr="00BB1B89">
        <w:t>TREASURER’S REPORT</w:t>
      </w:r>
      <w:bookmarkEnd w:id="1"/>
      <w:r w:rsidR="00D44559" w:rsidRPr="00BB1B89">
        <w:t xml:space="preserve"> – Vote to approve</w:t>
      </w:r>
      <w:bookmarkEnd w:id="9"/>
      <w:r w:rsidR="00A33A2F">
        <w:t xml:space="preserve"> – report available at the meeting</w:t>
      </w:r>
    </w:p>
    <w:p w:rsidR="00F51DAE" w:rsidRDefault="00F51DAE" w:rsidP="00F51DAE">
      <w:pPr>
        <w:rPr>
          <w:b/>
        </w:rPr>
      </w:pPr>
      <w:bookmarkStart w:id="10" w:name="_Toc485652222"/>
    </w:p>
    <w:p w:rsidR="00300B15" w:rsidRDefault="00300B15" w:rsidP="00300B15">
      <w:pPr>
        <w:pStyle w:val="Heading1"/>
        <w:spacing w:line="240" w:lineRule="auto"/>
      </w:pPr>
      <w:bookmarkStart w:id="11" w:name="_Toc19622960"/>
      <w:r>
        <w:t xml:space="preserve">MASSHIRE GNB WORKFORCE </w:t>
      </w:r>
      <w:r w:rsidR="00436EEA">
        <w:t>DEVELOPMENT BOARD</w:t>
      </w:r>
      <w:r>
        <w:t xml:space="preserve"> BUSINESS</w:t>
      </w:r>
      <w:bookmarkEnd w:id="11"/>
      <w:r>
        <w:t xml:space="preserve"> </w:t>
      </w:r>
    </w:p>
    <w:p w:rsidR="00C4740D" w:rsidRDefault="00C4740D" w:rsidP="00C4740D">
      <w:pPr>
        <w:rPr>
          <w:sz w:val="24"/>
          <w:szCs w:val="24"/>
        </w:rPr>
      </w:pPr>
    </w:p>
    <w:p w:rsidR="000A3408" w:rsidRPr="003F33DC" w:rsidRDefault="00300B15" w:rsidP="003F33DC">
      <w:pPr>
        <w:rPr>
          <w:sz w:val="24"/>
          <w:szCs w:val="24"/>
        </w:rPr>
      </w:pPr>
      <w:r w:rsidRPr="00C4740D">
        <w:rPr>
          <w:sz w:val="24"/>
          <w:szCs w:val="24"/>
        </w:rPr>
        <w:t xml:space="preserve">Executive Committee </w:t>
      </w:r>
      <w:r w:rsidR="009D0FD8" w:rsidRPr="00C4740D">
        <w:rPr>
          <w:sz w:val="24"/>
          <w:szCs w:val="24"/>
        </w:rPr>
        <w:t xml:space="preserve">suggestions </w:t>
      </w:r>
      <w:r w:rsidRPr="00C4740D">
        <w:rPr>
          <w:sz w:val="24"/>
          <w:szCs w:val="24"/>
        </w:rPr>
        <w:t xml:space="preserve">to the Board of </w:t>
      </w:r>
      <w:r w:rsidR="00436EEA" w:rsidRPr="00C4740D">
        <w:rPr>
          <w:sz w:val="24"/>
          <w:szCs w:val="24"/>
        </w:rPr>
        <w:t>Director’s for</w:t>
      </w:r>
      <w:r w:rsidR="009D0FD8" w:rsidRPr="00C4740D">
        <w:rPr>
          <w:sz w:val="24"/>
          <w:szCs w:val="24"/>
        </w:rPr>
        <w:t xml:space="preserve"> </w:t>
      </w:r>
      <w:r w:rsidR="000A3408" w:rsidRPr="00C4740D">
        <w:rPr>
          <w:sz w:val="24"/>
          <w:szCs w:val="24"/>
        </w:rPr>
        <w:t>ratif</w:t>
      </w:r>
      <w:r w:rsidR="009D0FD8" w:rsidRPr="00C4740D">
        <w:rPr>
          <w:sz w:val="24"/>
          <w:szCs w:val="24"/>
        </w:rPr>
        <w:t>ication</w:t>
      </w:r>
    </w:p>
    <w:p w:rsidR="000A3408" w:rsidRPr="009D0FD8" w:rsidRDefault="000A3408" w:rsidP="000A3408">
      <w:pPr>
        <w:spacing w:after="0" w:line="240" w:lineRule="auto"/>
        <w:ind w:left="1440"/>
        <w:rPr>
          <w:rFonts w:eastAsia="Times New Roman" w:cstheme="minorHAnsi"/>
          <w:sz w:val="24"/>
          <w:szCs w:val="24"/>
        </w:rPr>
      </w:pPr>
    </w:p>
    <w:p w:rsidR="000A3408" w:rsidRPr="009D0FD8" w:rsidRDefault="000A3408" w:rsidP="000A3408">
      <w:pPr>
        <w:pStyle w:val="ListParagraph"/>
        <w:numPr>
          <w:ilvl w:val="0"/>
          <w:numId w:val="6"/>
        </w:numPr>
        <w:spacing w:after="0" w:line="240" w:lineRule="auto"/>
        <w:rPr>
          <w:sz w:val="24"/>
          <w:szCs w:val="24"/>
        </w:rPr>
      </w:pPr>
      <w:r w:rsidRPr="009D0FD8">
        <w:rPr>
          <w:sz w:val="24"/>
          <w:szCs w:val="24"/>
        </w:rPr>
        <w:t>Increase the Standard Mileage Rates from 54.5 cents to 58 cents</w:t>
      </w:r>
    </w:p>
    <w:p w:rsidR="000A3408" w:rsidRPr="009D0FD8" w:rsidRDefault="000A3408" w:rsidP="000A3408">
      <w:pPr>
        <w:spacing w:after="0" w:line="240" w:lineRule="auto"/>
        <w:ind w:left="720"/>
        <w:rPr>
          <w:rFonts w:eastAsia="Times New Roman" w:cstheme="minorHAnsi"/>
          <w:kern w:val="36"/>
          <w:sz w:val="24"/>
          <w:szCs w:val="24"/>
        </w:rPr>
      </w:pPr>
    </w:p>
    <w:p w:rsidR="000A3408" w:rsidRPr="009D0FD8" w:rsidRDefault="000A3408" w:rsidP="000A3408">
      <w:pPr>
        <w:spacing w:after="0" w:line="240" w:lineRule="auto"/>
        <w:ind w:left="720" w:firstLine="720"/>
        <w:rPr>
          <w:rFonts w:eastAsia="Times New Roman" w:cstheme="minorHAnsi"/>
          <w:sz w:val="24"/>
          <w:szCs w:val="24"/>
        </w:rPr>
      </w:pPr>
      <w:r w:rsidRPr="009D0FD8">
        <w:rPr>
          <w:rFonts w:eastAsia="Times New Roman" w:cstheme="minorHAnsi"/>
          <w:kern w:val="36"/>
          <w:sz w:val="24"/>
          <w:szCs w:val="24"/>
        </w:rPr>
        <w:t>IRS Releases 2019 Standard Mileage Rates</w:t>
      </w:r>
    </w:p>
    <w:p w:rsidR="000A3408" w:rsidRPr="009D0FD8" w:rsidRDefault="000A3408" w:rsidP="000A3408">
      <w:pPr>
        <w:shd w:val="clear" w:color="auto" w:fill="FFFFFF"/>
        <w:spacing w:before="120" w:after="120" w:line="240" w:lineRule="auto"/>
        <w:ind w:left="1440"/>
        <w:rPr>
          <w:rFonts w:eastAsia="Times New Roman" w:cstheme="minorHAnsi"/>
          <w:sz w:val="24"/>
          <w:szCs w:val="24"/>
        </w:rPr>
      </w:pPr>
      <w:r w:rsidRPr="009D0FD8">
        <w:rPr>
          <w:rFonts w:eastAsia="Times New Roman" w:cstheme="minorHAnsi"/>
          <w:sz w:val="24"/>
          <w:szCs w:val="24"/>
        </w:rPr>
        <w:t>The Internal Revenue Service (IRS) released </w:t>
      </w:r>
      <w:hyperlink r:id="rId12" w:tgtFrame="_blank" w:history="1">
        <w:r w:rsidRPr="009D0FD8">
          <w:rPr>
            <w:rFonts w:eastAsia="Times New Roman" w:cstheme="minorHAnsi"/>
            <w:sz w:val="24"/>
            <w:szCs w:val="24"/>
          </w:rPr>
          <w:t>Notice 2019-02</w:t>
        </w:r>
      </w:hyperlink>
      <w:r w:rsidRPr="009D0FD8">
        <w:rPr>
          <w:rFonts w:eastAsia="Times New Roman" w:cstheme="minorHAnsi"/>
          <w:sz w:val="24"/>
          <w:szCs w:val="24"/>
        </w:rPr>
        <w:t> providing the 2019 standard mileage rates. Beginning January 1, 2019, the standard mileage rates for the use of a car (vans, pickups or panel trucks) will be:</w:t>
      </w:r>
    </w:p>
    <w:p w:rsidR="000A3408" w:rsidRPr="009D0FD8" w:rsidRDefault="000A3408" w:rsidP="000A3408">
      <w:pPr>
        <w:numPr>
          <w:ilvl w:val="0"/>
          <w:numId w:val="5"/>
        </w:numPr>
        <w:shd w:val="clear" w:color="auto" w:fill="FFFFFF"/>
        <w:spacing w:before="100" w:beforeAutospacing="1" w:after="60" w:line="240" w:lineRule="auto"/>
        <w:ind w:left="1890"/>
        <w:rPr>
          <w:rFonts w:eastAsia="Times New Roman" w:cstheme="minorHAnsi"/>
          <w:sz w:val="24"/>
          <w:szCs w:val="24"/>
        </w:rPr>
      </w:pPr>
      <w:r w:rsidRPr="009D0FD8">
        <w:rPr>
          <w:rFonts w:eastAsia="Times New Roman" w:cstheme="minorHAnsi"/>
          <w:sz w:val="24"/>
          <w:szCs w:val="24"/>
        </w:rPr>
        <w:t>58 cents per mile for business miles driven, up from 54.5 cents for 2018</w:t>
      </w:r>
    </w:p>
    <w:p w:rsidR="009D0FD8" w:rsidRPr="009D0FD8" w:rsidRDefault="00AF4F8C" w:rsidP="000A3408">
      <w:pPr>
        <w:shd w:val="clear" w:color="auto" w:fill="FFFFFF"/>
        <w:spacing w:before="120" w:after="120" w:line="240" w:lineRule="auto"/>
        <w:ind w:left="1440"/>
        <w:rPr>
          <w:rFonts w:eastAsia="Times New Roman" w:cstheme="minorHAnsi"/>
          <w:sz w:val="24"/>
          <w:szCs w:val="24"/>
        </w:rPr>
      </w:pPr>
      <w:hyperlink r:id="rId13" w:tgtFrame="_blank" w:history="1">
        <w:r w:rsidR="000A3408" w:rsidRPr="009D0FD8">
          <w:rPr>
            <w:rFonts w:eastAsia="Times New Roman" w:cstheme="minorHAnsi"/>
            <w:sz w:val="24"/>
            <w:szCs w:val="24"/>
          </w:rPr>
          <w:t>Notice 2019-02</w:t>
        </w:r>
      </w:hyperlink>
      <w:r w:rsidR="000A3408" w:rsidRPr="009D0FD8">
        <w:rPr>
          <w:rFonts w:eastAsia="Times New Roman" w:cstheme="minorHAnsi"/>
          <w:sz w:val="24"/>
          <w:szCs w:val="24"/>
        </w:rPr>
        <w:t> contains the standard mileage rates, the amount taxpayers must use in calculating reductions to basis for depreciation taken under the business standard mileage rate, and the maximum standard automobile cost that may be used in computing the allowance under a fixed and variable rate (FAVR) plan.</w:t>
      </w:r>
      <w:r w:rsidR="009D0FD8" w:rsidRPr="009D0FD8">
        <w:rPr>
          <w:rFonts w:eastAsia="Times New Roman" w:cstheme="minorHAnsi"/>
          <w:sz w:val="24"/>
          <w:szCs w:val="24"/>
        </w:rPr>
        <w:t xml:space="preserve"> </w:t>
      </w:r>
    </w:p>
    <w:p w:rsidR="003F33DC" w:rsidRDefault="009D0FD8" w:rsidP="000A3408">
      <w:pPr>
        <w:shd w:val="clear" w:color="auto" w:fill="FFFFFF"/>
        <w:spacing w:before="120" w:after="120" w:line="240" w:lineRule="auto"/>
        <w:ind w:left="1440"/>
        <w:rPr>
          <w:rFonts w:eastAsia="Times New Roman" w:cstheme="minorHAnsi"/>
          <w:sz w:val="24"/>
          <w:szCs w:val="24"/>
        </w:rPr>
      </w:pPr>
      <w:r w:rsidRPr="009D0FD8">
        <w:rPr>
          <w:rFonts w:eastAsia="Times New Roman" w:cstheme="minorHAnsi"/>
          <w:sz w:val="24"/>
          <w:szCs w:val="24"/>
        </w:rPr>
        <w:t>Board of Director’s to ratify.</w:t>
      </w:r>
    </w:p>
    <w:p w:rsidR="003F33DC" w:rsidRDefault="003F33DC">
      <w:pPr>
        <w:rPr>
          <w:rFonts w:eastAsia="Times New Roman" w:cstheme="minorHAnsi"/>
          <w:sz w:val="24"/>
          <w:szCs w:val="24"/>
        </w:rPr>
      </w:pPr>
      <w:r>
        <w:rPr>
          <w:rFonts w:eastAsia="Times New Roman" w:cstheme="minorHAnsi"/>
          <w:sz w:val="24"/>
          <w:szCs w:val="24"/>
        </w:rPr>
        <w:br w:type="page"/>
      </w:r>
    </w:p>
    <w:p w:rsidR="000A3408" w:rsidRPr="009D0FD8" w:rsidRDefault="000A3408" w:rsidP="000A3408">
      <w:pPr>
        <w:shd w:val="clear" w:color="auto" w:fill="FFFFFF"/>
        <w:spacing w:before="120" w:after="120" w:line="240" w:lineRule="auto"/>
        <w:ind w:left="1440"/>
        <w:rPr>
          <w:rFonts w:eastAsia="Times New Roman" w:cstheme="minorHAnsi"/>
          <w:sz w:val="24"/>
          <w:szCs w:val="24"/>
        </w:rPr>
      </w:pPr>
    </w:p>
    <w:p w:rsidR="00AF4F8C" w:rsidRDefault="00AF4F8C" w:rsidP="00AF4F8C">
      <w:pPr>
        <w:spacing w:after="0" w:line="240" w:lineRule="auto"/>
        <w:ind w:left="1440"/>
        <w:rPr>
          <w:rFonts w:eastAsia="Times New Roman" w:cstheme="minorHAnsi"/>
          <w:sz w:val="24"/>
          <w:szCs w:val="24"/>
        </w:rPr>
      </w:pPr>
    </w:p>
    <w:p w:rsidR="000A3408" w:rsidRPr="009D0FD8" w:rsidRDefault="00436EEA" w:rsidP="000A3408">
      <w:pPr>
        <w:numPr>
          <w:ilvl w:val="0"/>
          <w:numId w:val="6"/>
        </w:numPr>
        <w:spacing w:after="0" w:line="240" w:lineRule="auto"/>
        <w:rPr>
          <w:rFonts w:eastAsia="Times New Roman" w:cstheme="minorHAnsi"/>
          <w:sz w:val="24"/>
          <w:szCs w:val="24"/>
        </w:rPr>
      </w:pPr>
      <w:r w:rsidRPr="009D0FD8">
        <w:rPr>
          <w:rFonts w:eastAsia="Times New Roman" w:cstheme="minorHAnsi"/>
          <w:sz w:val="24"/>
          <w:szCs w:val="24"/>
        </w:rPr>
        <w:t>Intervals</w:t>
      </w:r>
      <w:r w:rsidR="000A3408" w:rsidRPr="009D0FD8">
        <w:rPr>
          <w:rFonts w:eastAsia="Times New Roman" w:cstheme="minorHAnsi"/>
          <w:sz w:val="24"/>
          <w:szCs w:val="24"/>
        </w:rPr>
        <w:t xml:space="preserve"> for standing committees.  </w:t>
      </w:r>
    </w:p>
    <w:p w:rsidR="000A3408" w:rsidRPr="009D0FD8" w:rsidRDefault="000A3408" w:rsidP="000A3408">
      <w:pPr>
        <w:spacing w:after="0" w:line="240" w:lineRule="auto"/>
        <w:ind w:left="1440"/>
        <w:rPr>
          <w:rFonts w:eastAsia="Times New Roman" w:cstheme="minorHAnsi"/>
          <w:sz w:val="24"/>
          <w:szCs w:val="24"/>
        </w:rPr>
      </w:pPr>
    </w:p>
    <w:p w:rsidR="000A3408" w:rsidRPr="009D0FD8" w:rsidRDefault="000A3408" w:rsidP="000A3408">
      <w:pPr>
        <w:spacing w:after="0" w:line="240" w:lineRule="auto"/>
        <w:ind w:left="1440"/>
        <w:rPr>
          <w:rFonts w:eastAsia="Times New Roman" w:cstheme="minorHAnsi"/>
          <w:sz w:val="24"/>
          <w:szCs w:val="24"/>
        </w:rPr>
      </w:pPr>
      <w:r w:rsidRPr="009D0FD8">
        <w:rPr>
          <w:rFonts w:eastAsia="Times New Roman" w:cstheme="minorHAnsi"/>
          <w:sz w:val="24"/>
          <w:szCs w:val="24"/>
        </w:rPr>
        <w:t>After an open discussion at the August 18 meeting</w:t>
      </w:r>
      <w:r w:rsidR="00436EEA" w:rsidRPr="009D0FD8">
        <w:rPr>
          <w:rFonts w:eastAsia="Times New Roman" w:cstheme="minorHAnsi"/>
          <w:sz w:val="24"/>
          <w:szCs w:val="24"/>
        </w:rPr>
        <w:t>, a</w:t>
      </w:r>
      <w:r w:rsidRPr="009D0FD8">
        <w:rPr>
          <w:rFonts w:eastAsia="Times New Roman" w:cstheme="minorHAnsi"/>
          <w:sz w:val="24"/>
          <w:szCs w:val="24"/>
        </w:rPr>
        <w:t xml:space="preserve"> unanimous decision was reached to amend the By-Laws dated April 10, to read that the Executive Committee will meet at least 6 times per year ensuring </w:t>
      </w:r>
      <w:r w:rsidR="00436EEA" w:rsidRPr="009D0FD8">
        <w:rPr>
          <w:rFonts w:eastAsia="Times New Roman" w:cstheme="minorHAnsi"/>
          <w:sz w:val="24"/>
          <w:szCs w:val="24"/>
        </w:rPr>
        <w:t>a quarterly meeting</w:t>
      </w:r>
      <w:r w:rsidRPr="009D0FD8">
        <w:rPr>
          <w:rFonts w:eastAsia="Times New Roman" w:cstheme="minorHAnsi"/>
          <w:sz w:val="24"/>
          <w:szCs w:val="24"/>
        </w:rPr>
        <w:t xml:space="preserve"> rather than locking in to monthly meetings of at least 9 times per year. Update page attached and highlighted. </w:t>
      </w:r>
    </w:p>
    <w:p w:rsidR="009D0FD8" w:rsidRPr="009D0FD8" w:rsidRDefault="009D0FD8" w:rsidP="000A3408">
      <w:pPr>
        <w:spacing w:after="0" w:line="240" w:lineRule="auto"/>
        <w:ind w:left="1440"/>
        <w:rPr>
          <w:rFonts w:eastAsia="Times New Roman" w:cstheme="minorHAnsi"/>
          <w:sz w:val="24"/>
          <w:szCs w:val="24"/>
        </w:rPr>
      </w:pPr>
    </w:p>
    <w:p w:rsidR="009D0FD8" w:rsidRPr="009D0FD8" w:rsidRDefault="009D0FD8" w:rsidP="000A3408">
      <w:pPr>
        <w:spacing w:after="0" w:line="240" w:lineRule="auto"/>
        <w:ind w:left="1440"/>
        <w:rPr>
          <w:rFonts w:eastAsia="Times New Roman" w:cstheme="minorHAnsi"/>
          <w:sz w:val="24"/>
          <w:szCs w:val="24"/>
        </w:rPr>
      </w:pPr>
      <w:r w:rsidRPr="009D0FD8">
        <w:rPr>
          <w:rFonts w:eastAsia="Times New Roman" w:cstheme="minorHAnsi"/>
          <w:sz w:val="24"/>
          <w:szCs w:val="24"/>
        </w:rPr>
        <w:t>Board of Director’s to ratify.</w:t>
      </w:r>
    </w:p>
    <w:p w:rsidR="003E5592" w:rsidRDefault="003E5592" w:rsidP="003B3CF2">
      <w:pPr>
        <w:pStyle w:val="Heading1"/>
        <w:ind w:left="0"/>
      </w:pPr>
      <w:bookmarkStart w:id="12" w:name="_Toc19622961"/>
      <w:r>
        <w:t>REPORTS</w:t>
      </w:r>
      <w:bookmarkEnd w:id="12"/>
      <w:r>
        <w:t xml:space="preserve"> </w:t>
      </w:r>
    </w:p>
    <w:p w:rsidR="00AF4F8C" w:rsidRDefault="00AF4F8C" w:rsidP="00AF4F8C">
      <w:pPr>
        <w:pStyle w:val="Heading2"/>
        <w:spacing w:before="0" w:line="240" w:lineRule="auto"/>
        <w:rPr>
          <w:sz w:val="24"/>
          <w:szCs w:val="24"/>
        </w:rPr>
      </w:pPr>
      <w:bookmarkStart w:id="13" w:name="_Toc485652223"/>
      <w:bookmarkStart w:id="14" w:name="_Toc19622962"/>
      <w:bookmarkEnd w:id="10"/>
    </w:p>
    <w:p w:rsidR="00101407" w:rsidRDefault="00101407" w:rsidP="00AF4F8C">
      <w:pPr>
        <w:pStyle w:val="Heading2"/>
        <w:spacing w:before="0" w:line="240" w:lineRule="auto"/>
        <w:rPr>
          <w:sz w:val="24"/>
          <w:szCs w:val="24"/>
        </w:rPr>
      </w:pPr>
      <w:r>
        <w:rPr>
          <w:sz w:val="24"/>
          <w:szCs w:val="24"/>
        </w:rPr>
        <w:t>Executive Director Report</w:t>
      </w:r>
      <w:bookmarkEnd w:id="14"/>
    </w:p>
    <w:p w:rsidR="00305AB2" w:rsidRPr="00AF4F8C" w:rsidRDefault="00AF4F8C" w:rsidP="00AF4F8C">
      <w:pPr>
        <w:rPr>
          <w:sz w:val="24"/>
          <w:szCs w:val="24"/>
        </w:rPr>
      </w:pPr>
      <w:r w:rsidRPr="00AF4F8C">
        <w:rPr>
          <w:sz w:val="24"/>
          <w:szCs w:val="24"/>
        </w:rPr>
        <w:t xml:space="preserve">Ppt copies </w:t>
      </w:r>
      <w:r w:rsidR="003F33DC">
        <w:rPr>
          <w:sz w:val="24"/>
          <w:szCs w:val="24"/>
        </w:rPr>
        <w:t xml:space="preserve">will be made </w:t>
      </w:r>
      <w:r w:rsidRPr="00AF4F8C">
        <w:rPr>
          <w:sz w:val="24"/>
          <w:szCs w:val="24"/>
        </w:rPr>
        <w:t>available</w:t>
      </w:r>
      <w:r>
        <w:rPr>
          <w:sz w:val="24"/>
          <w:szCs w:val="24"/>
        </w:rPr>
        <w:t>.</w:t>
      </w:r>
    </w:p>
    <w:p w:rsidR="00305AB2" w:rsidRPr="00BB1B89" w:rsidRDefault="00305AB2" w:rsidP="00BB1B89">
      <w:pPr>
        <w:pStyle w:val="Heading2"/>
        <w:rPr>
          <w:sz w:val="24"/>
          <w:szCs w:val="24"/>
        </w:rPr>
      </w:pPr>
      <w:bookmarkStart w:id="15" w:name="_Toc19622963"/>
      <w:r w:rsidRPr="00BB1B89">
        <w:rPr>
          <w:sz w:val="24"/>
          <w:szCs w:val="24"/>
        </w:rPr>
        <w:t>Performance and Oversight Committee</w:t>
      </w:r>
      <w:bookmarkEnd w:id="15"/>
      <w:r w:rsidR="00750D80" w:rsidRPr="00BB1B89">
        <w:rPr>
          <w:sz w:val="24"/>
          <w:szCs w:val="24"/>
        </w:rPr>
        <w:t xml:space="preserve"> </w:t>
      </w:r>
    </w:p>
    <w:p w:rsidR="00750D80" w:rsidRPr="009D0FD8" w:rsidRDefault="00750D80" w:rsidP="00750D80">
      <w:pPr>
        <w:rPr>
          <w:sz w:val="24"/>
          <w:szCs w:val="24"/>
        </w:rPr>
      </w:pPr>
      <w:r w:rsidRPr="009D0FD8">
        <w:rPr>
          <w:sz w:val="24"/>
          <w:szCs w:val="24"/>
        </w:rPr>
        <w:t xml:space="preserve">The committee met three times since the annual meeting. </w:t>
      </w:r>
      <w:r w:rsidR="002D40FF" w:rsidRPr="009D0FD8">
        <w:rPr>
          <w:sz w:val="24"/>
          <w:szCs w:val="24"/>
        </w:rPr>
        <w:t>R</w:t>
      </w:r>
      <w:r w:rsidRPr="009D0FD8">
        <w:rPr>
          <w:sz w:val="24"/>
          <w:szCs w:val="24"/>
        </w:rPr>
        <w:t>eview</w:t>
      </w:r>
      <w:r w:rsidR="002D40FF" w:rsidRPr="009D0FD8">
        <w:rPr>
          <w:sz w:val="24"/>
          <w:szCs w:val="24"/>
        </w:rPr>
        <w:t>s</w:t>
      </w:r>
      <w:r w:rsidRPr="009D0FD8">
        <w:rPr>
          <w:sz w:val="24"/>
          <w:szCs w:val="24"/>
        </w:rPr>
        <w:t xml:space="preserve"> of the Charter</w:t>
      </w:r>
      <w:r w:rsidR="002D40FF" w:rsidRPr="009D0FD8">
        <w:rPr>
          <w:sz w:val="24"/>
          <w:szCs w:val="24"/>
        </w:rPr>
        <w:t>, budgets, performance reports of the MassHire CC took place with discussion on how reports should be entitled and the types of reports that are meaningful to the committee to make assessments and advise change and/or a closer examination in certain areas to be more pro-active i.e. ITA reporting, employer engagement. After having three full-time BSRs that have been in training, the committee recommended that the Career Center increase engagement with employers starting with MassHire Workforce Board employers. We will hear of the progress of the BSU later today from Beth Costa.</w:t>
      </w:r>
    </w:p>
    <w:p w:rsidR="002D40FF" w:rsidRPr="009D0FD8" w:rsidRDefault="002D40FF" w:rsidP="00750D80">
      <w:pPr>
        <w:rPr>
          <w:sz w:val="24"/>
          <w:szCs w:val="24"/>
        </w:rPr>
      </w:pPr>
      <w:r w:rsidRPr="009D0FD8">
        <w:rPr>
          <w:sz w:val="24"/>
          <w:szCs w:val="24"/>
        </w:rPr>
        <w:t xml:space="preserve">The committee also has been reviewing audits findings and the monitoring process. MassHire DCS just completed </w:t>
      </w:r>
      <w:r w:rsidR="00703973" w:rsidRPr="009D0FD8">
        <w:rPr>
          <w:sz w:val="24"/>
          <w:szCs w:val="24"/>
        </w:rPr>
        <w:t>their audit of the Workforce Board with no findings. The Workforce Board’s monitor has been in training with DCS. They completed their review noting several areas of concern mostly around proper updates in MOSES. Because of the unfilled DVOP position at the CC there were several concerns with veteran files and their access to services. Several recommendations were made and the Workplace/Career Center has 30 days to respond.</w:t>
      </w:r>
    </w:p>
    <w:p w:rsidR="00703973" w:rsidRPr="009D0FD8" w:rsidRDefault="00703973" w:rsidP="00750D80">
      <w:pPr>
        <w:rPr>
          <w:sz w:val="24"/>
          <w:szCs w:val="24"/>
        </w:rPr>
      </w:pPr>
      <w:r w:rsidRPr="009D0FD8">
        <w:rPr>
          <w:sz w:val="24"/>
          <w:szCs w:val="24"/>
        </w:rPr>
        <w:t xml:space="preserve">Since this committee has many facets </w:t>
      </w:r>
      <w:r w:rsidR="000A3408" w:rsidRPr="009D0FD8">
        <w:rPr>
          <w:sz w:val="24"/>
          <w:szCs w:val="24"/>
        </w:rPr>
        <w:t>of</w:t>
      </w:r>
      <w:r w:rsidRPr="009D0FD8">
        <w:rPr>
          <w:sz w:val="24"/>
          <w:szCs w:val="24"/>
        </w:rPr>
        <w:t xml:space="preserve"> areas to review, consider and offer improvements it was recommended by the WDB that we chart out our FY20 Goals and Objectives. They committee took this action under advisement and at the next meeting opted to consider the chart. </w:t>
      </w:r>
      <w:r w:rsidR="00B31C9D" w:rsidRPr="009D0FD8">
        <w:rPr>
          <w:sz w:val="24"/>
          <w:szCs w:val="24"/>
        </w:rPr>
        <w:t xml:space="preserve">Our August </w:t>
      </w:r>
      <w:r w:rsidR="00436EEA" w:rsidRPr="009D0FD8">
        <w:rPr>
          <w:sz w:val="24"/>
          <w:szCs w:val="24"/>
        </w:rPr>
        <w:t>meeting focused</w:t>
      </w:r>
      <w:r w:rsidR="00B31C9D" w:rsidRPr="009D0FD8">
        <w:rPr>
          <w:sz w:val="24"/>
          <w:szCs w:val="24"/>
        </w:rPr>
        <w:t xml:space="preserve"> on the goals and objective strategies. </w:t>
      </w:r>
      <w:r w:rsidRPr="009D0FD8">
        <w:rPr>
          <w:sz w:val="24"/>
          <w:szCs w:val="24"/>
        </w:rPr>
        <w:t xml:space="preserve">This </w:t>
      </w:r>
      <w:r w:rsidR="00B31C9D" w:rsidRPr="009D0FD8">
        <w:rPr>
          <w:sz w:val="24"/>
          <w:szCs w:val="24"/>
        </w:rPr>
        <w:t xml:space="preserve">document </w:t>
      </w:r>
      <w:r w:rsidRPr="009D0FD8">
        <w:rPr>
          <w:sz w:val="24"/>
          <w:szCs w:val="24"/>
        </w:rPr>
        <w:t xml:space="preserve">is a work in progress and will drive our future meetings. </w:t>
      </w:r>
      <w:r w:rsidR="002E0EEF" w:rsidRPr="009D0FD8">
        <w:rPr>
          <w:sz w:val="24"/>
          <w:szCs w:val="24"/>
        </w:rPr>
        <w:t xml:space="preserve"> Our next meeting is scheduled for October 2, 2019 at the Quest Center for Innovations.</w:t>
      </w:r>
    </w:p>
    <w:p w:rsidR="000A3408" w:rsidRDefault="000A3408" w:rsidP="00A65A25">
      <w:pPr>
        <w:pStyle w:val="Heading2"/>
        <w:rPr>
          <w:sz w:val="24"/>
          <w:szCs w:val="24"/>
        </w:rPr>
      </w:pPr>
    </w:p>
    <w:p w:rsidR="00042E53" w:rsidRPr="00A65A25" w:rsidRDefault="00AB3BA5" w:rsidP="00A65A25">
      <w:pPr>
        <w:pStyle w:val="Heading2"/>
        <w:rPr>
          <w:sz w:val="24"/>
          <w:szCs w:val="24"/>
        </w:rPr>
      </w:pPr>
      <w:bookmarkStart w:id="16" w:name="_Toc19622964"/>
      <w:r w:rsidRPr="00A65A25">
        <w:rPr>
          <w:sz w:val="24"/>
          <w:szCs w:val="24"/>
        </w:rPr>
        <w:t>Business Development Committee</w:t>
      </w:r>
      <w:bookmarkStart w:id="17" w:name="_Toc485652225"/>
      <w:bookmarkStart w:id="18" w:name="_Toc485652224"/>
      <w:bookmarkEnd w:id="13"/>
      <w:bookmarkEnd w:id="16"/>
    </w:p>
    <w:p w:rsidR="00E85BB2" w:rsidRPr="009D0FD8" w:rsidRDefault="00E85BB2" w:rsidP="00E85BB2">
      <w:pPr>
        <w:rPr>
          <w:sz w:val="24"/>
          <w:szCs w:val="24"/>
        </w:rPr>
      </w:pPr>
      <w:r w:rsidRPr="009D0FD8">
        <w:rPr>
          <w:sz w:val="24"/>
          <w:szCs w:val="24"/>
        </w:rPr>
        <w:t>This committee meets bi-monthly</w:t>
      </w:r>
      <w:bookmarkEnd w:id="17"/>
      <w:r w:rsidRPr="009D0FD8">
        <w:rPr>
          <w:sz w:val="24"/>
          <w:szCs w:val="24"/>
        </w:rPr>
        <w:t xml:space="preserve"> based on the needs of the WDB. In July we welcomed our guests Kasey Silvis and Kristen Pacheco from WBSM. They gave us a ppt presentation of what the $7,500 three month contract would provide and move us to the next level. </w:t>
      </w:r>
    </w:p>
    <w:p w:rsidR="004A0304" w:rsidRPr="009D0FD8" w:rsidRDefault="004A0304" w:rsidP="004A0304">
      <w:pPr>
        <w:rPr>
          <w:sz w:val="24"/>
          <w:szCs w:val="24"/>
        </w:rPr>
      </w:pPr>
      <w:r w:rsidRPr="009D0FD8">
        <w:rPr>
          <w:sz w:val="24"/>
          <w:szCs w:val="24"/>
        </w:rPr>
        <w:t>In essence we</w:t>
      </w:r>
      <w:r w:rsidR="00E85BB2" w:rsidRPr="009D0FD8">
        <w:rPr>
          <w:sz w:val="24"/>
          <w:szCs w:val="24"/>
        </w:rPr>
        <w:t xml:space="preserve"> lock</w:t>
      </w:r>
      <w:r w:rsidRPr="009D0FD8">
        <w:rPr>
          <w:sz w:val="24"/>
          <w:szCs w:val="24"/>
        </w:rPr>
        <w:t>ed</w:t>
      </w:r>
      <w:r w:rsidR="00E85BB2" w:rsidRPr="009D0FD8">
        <w:rPr>
          <w:sz w:val="24"/>
          <w:szCs w:val="24"/>
        </w:rPr>
        <w:t xml:space="preserve"> into a Sponsor Investment of $2,500/month (10 month commitment</w:t>
      </w:r>
      <w:r w:rsidRPr="009D0FD8">
        <w:rPr>
          <w:sz w:val="24"/>
          <w:szCs w:val="24"/>
        </w:rPr>
        <w:t xml:space="preserve"> (option to cancel in November)</w:t>
      </w:r>
      <w:r w:rsidR="00090E48" w:rsidRPr="009D0FD8">
        <w:rPr>
          <w:sz w:val="24"/>
          <w:szCs w:val="24"/>
        </w:rPr>
        <w:t xml:space="preserve"> to include:</w:t>
      </w:r>
    </w:p>
    <w:p w:rsidR="004A0304" w:rsidRPr="009D0FD8" w:rsidRDefault="004A0304" w:rsidP="00BB1B89">
      <w:pPr>
        <w:pStyle w:val="ListParagraph"/>
        <w:numPr>
          <w:ilvl w:val="0"/>
          <w:numId w:val="4"/>
        </w:numPr>
        <w:rPr>
          <w:sz w:val="24"/>
          <w:szCs w:val="24"/>
        </w:rPr>
      </w:pPr>
      <w:r w:rsidRPr="009D0FD8">
        <w:rPr>
          <w:sz w:val="24"/>
          <w:szCs w:val="24"/>
        </w:rPr>
        <w:t xml:space="preserve">Monthly 10 minute interview </w:t>
      </w:r>
      <w:r w:rsidR="00436EEA" w:rsidRPr="009D0FD8">
        <w:rPr>
          <w:sz w:val="24"/>
          <w:szCs w:val="24"/>
        </w:rPr>
        <w:t>segment</w:t>
      </w:r>
      <w:r w:rsidRPr="009D0FD8">
        <w:rPr>
          <w:sz w:val="24"/>
          <w:szCs w:val="24"/>
        </w:rPr>
        <w:t xml:space="preserve"> with Phil Paleologos</w:t>
      </w:r>
      <w:r w:rsidR="000331BD" w:rsidRPr="009D0FD8">
        <w:rPr>
          <w:sz w:val="24"/>
          <w:szCs w:val="24"/>
        </w:rPr>
        <w:t xml:space="preserve"> – September through December schedule</w:t>
      </w:r>
    </w:p>
    <w:p w:rsidR="004A0304" w:rsidRPr="009D0FD8" w:rsidRDefault="004A0304" w:rsidP="00BB1B89">
      <w:pPr>
        <w:pStyle w:val="ListParagraph"/>
        <w:numPr>
          <w:ilvl w:val="1"/>
          <w:numId w:val="4"/>
        </w:numPr>
        <w:rPr>
          <w:rFonts w:cstheme="minorHAnsi"/>
          <w:sz w:val="24"/>
          <w:szCs w:val="24"/>
        </w:rPr>
      </w:pPr>
      <w:r w:rsidRPr="009D0FD8">
        <w:rPr>
          <w:rFonts w:cstheme="minorHAnsi"/>
          <w:sz w:val="24"/>
          <w:szCs w:val="24"/>
        </w:rPr>
        <w:t>September 30, 2019: Business Services to Employers Acushnet Company- Sharon Martin</w:t>
      </w:r>
    </w:p>
    <w:p w:rsidR="004A0304" w:rsidRPr="009D0FD8" w:rsidRDefault="004A0304" w:rsidP="00BB1B89">
      <w:pPr>
        <w:pStyle w:val="ListParagraph"/>
        <w:numPr>
          <w:ilvl w:val="0"/>
          <w:numId w:val="8"/>
        </w:numPr>
        <w:ind w:firstLine="270"/>
        <w:rPr>
          <w:rFonts w:cstheme="minorHAnsi"/>
          <w:sz w:val="24"/>
          <w:szCs w:val="24"/>
        </w:rPr>
      </w:pPr>
      <w:r w:rsidRPr="009D0FD8">
        <w:rPr>
          <w:rFonts w:cstheme="minorHAnsi"/>
          <w:sz w:val="24"/>
          <w:szCs w:val="24"/>
        </w:rPr>
        <w:t xml:space="preserve">October 7, 2019: YOUTH – 4 Contracts and services – Stephanie Smith </w:t>
      </w:r>
    </w:p>
    <w:p w:rsidR="000331BD" w:rsidRPr="009D0FD8" w:rsidRDefault="000331BD" w:rsidP="00BB1B89">
      <w:pPr>
        <w:pStyle w:val="ListParagraph"/>
        <w:numPr>
          <w:ilvl w:val="0"/>
          <w:numId w:val="8"/>
        </w:numPr>
        <w:ind w:firstLine="270"/>
        <w:rPr>
          <w:rFonts w:cstheme="minorHAnsi"/>
          <w:sz w:val="24"/>
          <w:szCs w:val="24"/>
        </w:rPr>
      </w:pPr>
      <w:r w:rsidRPr="009D0FD8">
        <w:rPr>
          <w:rFonts w:cstheme="minorHAnsi"/>
          <w:sz w:val="24"/>
          <w:szCs w:val="24"/>
        </w:rPr>
        <w:t>December 2, 2019: Career Center Services – James Daniels and Elizete Perry</w:t>
      </w:r>
    </w:p>
    <w:p w:rsidR="000331BD" w:rsidRPr="009D0FD8" w:rsidRDefault="000331BD" w:rsidP="00BB1B89">
      <w:pPr>
        <w:pStyle w:val="ListParagraph"/>
        <w:numPr>
          <w:ilvl w:val="0"/>
          <w:numId w:val="4"/>
        </w:numPr>
        <w:rPr>
          <w:sz w:val="24"/>
          <w:szCs w:val="24"/>
        </w:rPr>
      </w:pPr>
      <w:r w:rsidRPr="009D0FD8">
        <w:rPr>
          <w:sz w:val="24"/>
          <w:szCs w:val="24"/>
        </w:rPr>
        <w:t xml:space="preserve">Monthly rotating Display ads on WBSM.com to promote the </w:t>
      </w:r>
      <w:r w:rsidR="00436EEA" w:rsidRPr="009D0FD8">
        <w:rPr>
          <w:sz w:val="24"/>
          <w:szCs w:val="24"/>
        </w:rPr>
        <w:t>segment</w:t>
      </w:r>
      <w:r w:rsidR="00436EEA">
        <w:rPr>
          <w:sz w:val="24"/>
          <w:szCs w:val="24"/>
        </w:rPr>
        <w:t xml:space="preserve"> </w:t>
      </w:r>
      <w:r w:rsidRPr="009D0FD8">
        <w:rPr>
          <w:sz w:val="24"/>
          <w:szCs w:val="24"/>
        </w:rPr>
        <w:t>and link back to the WBSM page for MassHire content.</w:t>
      </w:r>
    </w:p>
    <w:p w:rsidR="000331BD" w:rsidRPr="009D0FD8" w:rsidRDefault="000331BD" w:rsidP="00BB1B89">
      <w:pPr>
        <w:pStyle w:val="ListParagraph"/>
        <w:numPr>
          <w:ilvl w:val="0"/>
          <w:numId w:val="4"/>
        </w:numPr>
        <w:rPr>
          <w:sz w:val="24"/>
          <w:szCs w:val="24"/>
        </w:rPr>
      </w:pPr>
      <w:r w:rsidRPr="009D0FD8">
        <w:rPr>
          <w:sz w:val="24"/>
          <w:szCs w:val="24"/>
        </w:rPr>
        <w:t>Monthly written content on WBSM.com and FUN107.com with our new information posted to FB and Twitter.</w:t>
      </w:r>
    </w:p>
    <w:p w:rsidR="004A0304" w:rsidRPr="009D0FD8" w:rsidRDefault="004A0304" w:rsidP="00BB1B89">
      <w:pPr>
        <w:pStyle w:val="ListParagraph"/>
        <w:numPr>
          <w:ilvl w:val="0"/>
          <w:numId w:val="4"/>
        </w:numPr>
        <w:rPr>
          <w:sz w:val="24"/>
          <w:szCs w:val="24"/>
        </w:rPr>
      </w:pPr>
      <w:r w:rsidRPr="009D0FD8">
        <w:rPr>
          <w:sz w:val="24"/>
          <w:szCs w:val="24"/>
        </w:rPr>
        <w:t xml:space="preserve">Increase </w:t>
      </w:r>
      <w:r w:rsidR="00436EEA" w:rsidRPr="009D0FD8">
        <w:rPr>
          <w:sz w:val="24"/>
          <w:szCs w:val="24"/>
        </w:rPr>
        <w:t>our 40</w:t>
      </w:r>
      <w:r w:rsidRPr="009D0FD8">
        <w:rPr>
          <w:sz w:val="24"/>
          <w:szCs w:val="24"/>
        </w:rPr>
        <w:t xml:space="preserve"> streaming spots per month to 60 on WBSM and 32 streaming spots on FUN107.</w:t>
      </w:r>
    </w:p>
    <w:p w:rsidR="00090E48" w:rsidRPr="009D0FD8" w:rsidRDefault="00090E48" w:rsidP="00BB1B89">
      <w:pPr>
        <w:pStyle w:val="ListParagraph"/>
        <w:numPr>
          <w:ilvl w:val="1"/>
          <w:numId w:val="4"/>
        </w:numPr>
        <w:rPr>
          <w:sz w:val="24"/>
          <w:szCs w:val="24"/>
        </w:rPr>
      </w:pPr>
      <w:r w:rsidRPr="009D0FD8">
        <w:rPr>
          <w:sz w:val="24"/>
          <w:szCs w:val="24"/>
        </w:rPr>
        <w:t>Streaming spots Sunday – Sunday</w:t>
      </w:r>
    </w:p>
    <w:p w:rsidR="00090E48" w:rsidRPr="009D0FD8" w:rsidRDefault="00090E48" w:rsidP="00BB1B89">
      <w:pPr>
        <w:pStyle w:val="ListParagraph"/>
        <w:numPr>
          <w:ilvl w:val="0"/>
          <w:numId w:val="9"/>
        </w:numPr>
        <w:rPr>
          <w:sz w:val="24"/>
          <w:szCs w:val="24"/>
        </w:rPr>
      </w:pPr>
      <w:r w:rsidRPr="009D0FD8">
        <w:rPr>
          <w:sz w:val="24"/>
          <w:szCs w:val="24"/>
        </w:rPr>
        <w:t>Impressions – 80,544 per month</w:t>
      </w:r>
    </w:p>
    <w:p w:rsidR="00090E48" w:rsidRPr="009D0FD8" w:rsidRDefault="00090E48" w:rsidP="00BB1B89">
      <w:pPr>
        <w:pStyle w:val="ListParagraph"/>
        <w:numPr>
          <w:ilvl w:val="0"/>
          <w:numId w:val="9"/>
        </w:numPr>
        <w:rPr>
          <w:sz w:val="24"/>
          <w:szCs w:val="24"/>
        </w:rPr>
      </w:pPr>
      <w:r w:rsidRPr="009D0FD8">
        <w:rPr>
          <w:sz w:val="24"/>
          <w:szCs w:val="24"/>
        </w:rPr>
        <w:t>Goal – bring employment awareness by audience targeting. Ads appear on desktop and mobile devices to people 18+ in the Greater New Bedford Area</w:t>
      </w:r>
    </w:p>
    <w:p w:rsidR="00090E48" w:rsidRPr="009D0FD8" w:rsidRDefault="00090E48" w:rsidP="00090E48">
      <w:pPr>
        <w:rPr>
          <w:sz w:val="24"/>
          <w:szCs w:val="24"/>
        </w:rPr>
      </w:pPr>
      <w:r w:rsidRPr="009D0FD8">
        <w:rPr>
          <w:sz w:val="24"/>
          <w:szCs w:val="24"/>
        </w:rPr>
        <w:t xml:space="preserve">Another area this committee focused on with some overlap with the </w:t>
      </w:r>
      <w:r w:rsidR="00436EEA" w:rsidRPr="009D0FD8">
        <w:rPr>
          <w:sz w:val="24"/>
          <w:szCs w:val="24"/>
        </w:rPr>
        <w:t>POC is</w:t>
      </w:r>
      <w:r w:rsidRPr="009D0FD8">
        <w:rPr>
          <w:sz w:val="24"/>
          <w:szCs w:val="24"/>
        </w:rPr>
        <w:t xml:space="preserve"> around employer engagement. The committee suggested that the new BSRs increase contacts by 5 per week with continual activity. Once again we’ll hear from the Career Center on this initiative. </w:t>
      </w:r>
    </w:p>
    <w:p w:rsidR="009B6324" w:rsidRPr="009D0FD8" w:rsidRDefault="009B6324" w:rsidP="00090E48">
      <w:pPr>
        <w:rPr>
          <w:sz w:val="24"/>
          <w:szCs w:val="24"/>
        </w:rPr>
      </w:pPr>
      <w:r w:rsidRPr="009D0FD8">
        <w:rPr>
          <w:sz w:val="24"/>
          <w:szCs w:val="24"/>
        </w:rPr>
        <w:t>We reviewed the WIOA Local Plan numbers and training goals and were in agreement with what the WDB and CC planned for FY20.</w:t>
      </w:r>
      <w:r w:rsidR="00792879" w:rsidRPr="009D0FD8">
        <w:rPr>
          <w:sz w:val="24"/>
          <w:szCs w:val="24"/>
        </w:rPr>
        <w:t xml:space="preserve"> We’d like to mention and share our appreciation to Anne Broholm who has been hosting our meetings at Ahead (thank you Anne). Our next meeting is scheduled for November 13, 2019 hosted by our Board member Allie Wainer at their facility (thank you Allie). </w:t>
      </w:r>
    </w:p>
    <w:p w:rsidR="00792879" w:rsidRDefault="00792879" w:rsidP="000E1D60">
      <w:pPr>
        <w:pStyle w:val="Heading2"/>
        <w:rPr>
          <w:sz w:val="24"/>
          <w:szCs w:val="24"/>
        </w:rPr>
      </w:pPr>
    </w:p>
    <w:p w:rsidR="00AB3BA5" w:rsidRPr="00A65A25" w:rsidRDefault="00AB3BA5" w:rsidP="00A65A25">
      <w:pPr>
        <w:pStyle w:val="Heading2"/>
        <w:rPr>
          <w:sz w:val="24"/>
          <w:szCs w:val="24"/>
        </w:rPr>
      </w:pPr>
      <w:bookmarkStart w:id="19" w:name="_Toc19622965"/>
      <w:r w:rsidRPr="00A65A25">
        <w:rPr>
          <w:sz w:val="24"/>
          <w:szCs w:val="24"/>
        </w:rPr>
        <w:t>Youth Co</w:t>
      </w:r>
      <w:bookmarkEnd w:id="18"/>
      <w:r w:rsidR="004C357A" w:rsidRPr="00A65A25">
        <w:rPr>
          <w:sz w:val="24"/>
          <w:szCs w:val="24"/>
        </w:rPr>
        <w:t>mmittee</w:t>
      </w:r>
      <w:bookmarkEnd w:id="19"/>
    </w:p>
    <w:p w:rsidR="00AF4F8C" w:rsidRPr="00AF4F8C" w:rsidRDefault="00A03829" w:rsidP="00AF4F8C">
      <w:pPr>
        <w:rPr>
          <w:rFonts w:cstheme="minorHAnsi"/>
          <w:color w:val="201F1E"/>
          <w:sz w:val="24"/>
          <w:szCs w:val="24"/>
          <w:shd w:val="clear" w:color="auto" w:fill="FFFFFF"/>
        </w:rPr>
      </w:pPr>
      <w:r>
        <w:rPr>
          <w:rFonts w:cstheme="minorHAnsi"/>
          <w:color w:val="201F1E"/>
          <w:sz w:val="24"/>
          <w:szCs w:val="24"/>
          <w:shd w:val="clear" w:color="auto" w:fill="FFFFFF"/>
        </w:rPr>
        <w:t>The</w:t>
      </w:r>
      <w:r w:rsidR="00AF4F8C" w:rsidRPr="00AF4F8C">
        <w:rPr>
          <w:rFonts w:cstheme="minorHAnsi"/>
          <w:color w:val="201F1E"/>
          <w:sz w:val="24"/>
          <w:szCs w:val="24"/>
          <w:shd w:val="clear" w:color="auto" w:fill="FFFFFF"/>
        </w:rPr>
        <w:t xml:space="preserve"> Summer YouthWorks 2019 Pro</w:t>
      </w:r>
      <w:r>
        <w:rPr>
          <w:rFonts w:cstheme="minorHAnsi"/>
          <w:color w:val="201F1E"/>
          <w:sz w:val="24"/>
          <w:szCs w:val="24"/>
          <w:shd w:val="clear" w:color="auto" w:fill="FFFFFF"/>
        </w:rPr>
        <w:t>gram process started in January. This is when r</w:t>
      </w:r>
      <w:r w:rsidR="00AF4F8C" w:rsidRPr="00AF4F8C">
        <w:rPr>
          <w:rFonts w:cstheme="minorHAnsi"/>
          <w:color w:val="201F1E"/>
          <w:sz w:val="24"/>
          <w:szCs w:val="24"/>
          <w:shd w:val="clear" w:color="auto" w:fill="FFFFFF"/>
        </w:rPr>
        <w:t>ecruit</w:t>
      </w:r>
      <w:r>
        <w:rPr>
          <w:rFonts w:cstheme="minorHAnsi"/>
          <w:color w:val="201F1E"/>
          <w:sz w:val="24"/>
          <w:szCs w:val="24"/>
          <w:shd w:val="clear" w:color="auto" w:fill="FFFFFF"/>
        </w:rPr>
        <w:t>ment of</w:t>
      </w:r>
      <w:r w:rsidR="00AF4F8C" w:rsidRPr="00AF4F8C">
        <w:rPr>
          <w:rFonts w:cstheme="minorHAnsi"/>
          <w:color w:val="201F1E"/>
          <w:sz w:val="24"/>
          <w:szCs w:val="24"/>
          <w:shd w:val="clear" w:color="auto" w:fill="FFFFFF"/>
        </w:rPr>
        <w:t xml:space="preserve"> new employers to commit to being a worksite</w:t>
      </w:r>
      <w:r>
        <w:rPr>
          <w:rFonts w:cstheme="minorHAnsi"/>
          <w:color w:val="201F1E"/>
          <w:sz w:val="24"/>
          <w:szCs w:val="24"/>
          <w:shd w:val="clear" w:color="auto" w:fill="FFFFFF"/>
        </w:rPr>
        <w:t xml:space="preserve"> began</w:t>
      </w:r>
      <w:r w:rsidR="00AF4F8C" w:rsidRPr="00AF4F8C">
        <w:rPr>
          <w:rFonts w:cstheme="minorHAnsi"/>
          <w:color w:val="201F1E"/>
          <w:sz w:val="24"/>
          <w:szCs w:val="24"/>
          <w:shd w:val="clear" w:color="auto" w:fill="FFFFFF"/>
        </w:rPr>
        <w:t xml:space="preserve">.  </w:t>
      </w:r>
      <w:r w:rsidR="005E4B4A">
        <w:rPr>
          <w:rFonts w:cstheme="minorHAnsi"/>
          <w:color w:val="201F1E"/>
          <w:sz w:val="24"/>
          <w:szCs w:val="24"/>
          <w:shd w:val="clear" w:color="auto" w:fill="FFFFFF"/>
        </w:rPr>
        <w:t>O</w:t>
      </w:r>
      <w:r w:rsidR="00AF4F8C" w:rsidRPr="00AF4F8C">
        <w:rPr>
          <w:rFonts w:cstheme="minorHAnsi"/>
          <w:color w:val="201F1E"/>
          <w:sz w:val="24"/>
          <w:szCs w:val="24"/>
          <w:shd w:val="clear" w:color="auto" w:fill="FFFFFF"/>
        </w:rPr>
        <w:t xml:space="preserve">ut </w:t>
      </w:r>
      <w:r w:rsidR="005E4B4A">
        <w:rPr>
          <w:rFonts w:cstheme="minorHAnsi"/>
          <w:color w:val="201F1E"/>
          <w:sz w:val="24"/>
          <w:szCs w:val="24"/>
          <w:shd w:val="clear" w:color="auto" w:fill="FFFFFF"/>
        </w:rPr>
        <w:t>of</w:t>
      </w:r>
      <w:r w:rsidR="00AF4F8C" w:rsidRPr="00AF4F8C">
        <w:rPr>
          <w:rFonts w:cstheme="minorHAnsi"/>
          <w:color w:val="201F1E"/>
          <w:sz w:val="24"/>
          <w:szCs w:val="24"/>
          <w:shd w:val="clear" w:color="auto" w:fill="FFFFFF"/>
        </w:rPr>
        <w:t xml:space="preserve"> 30 new employers</w:t>
      </w:r>
      <w:r w:rsidR="005E4B4A">
        <w:rPr>
          <w:rFonts w:cstheme="minorHAnsi"/>
          <w:color w:val="201F1E"/>
          <w:sz w:val="24"/>
          <w:szCs w:val="24"/>
          <w:shd w:val="clear" w:color="auto" w:fill="FFFFFF"/>
        </w:rPr>
        <w:t>,</w:t>
      </w:r>
      <w:r w:rsidR="00AF4F8C" w:rsidRPr="00AF4F8C">
        <w:rPr>
          <w:rFonts w:cstheme="minorHAnsi"/>
          <w:color w:val="201F1E"/>
          <w:sz w:val="24"/>
          <w:szCs w:val="24"/>
          <w:shd w:val="clear" w:color="auto" w:fill="FFFFFF"/>
        </w:rPr>
        <w:t xml:space="preserve"> 5 commit</w:t>
      </w:r>
      <w:r w:rsidR="005E4B4A">
        <w:rPr>
          <w:rFonts w:cstheme="minorHAnsi"/>
          <w:color w:val="201F1E"/>
          <w:sz w:val="24"/>
          <w:szCs w:val="24"/>
          <w:shd w:val="clear" w:color="auto" w:fill="FFFFFF"/>
        </w:rPr>
        <w:t>ted</w:t>
      </w:r>
      <w:r w:rsidR="00AF4F8C" w:rsidRPr="00AF4F8C">
        <w:rPr>
          <w:rFonts w:cstheme="minorHAnsi"/>
          <w:color w:val="201F1E"/>
          <w:sz w:val="24"/>
          <w:szCs w:val="24"/>
          <w:shd w:val="clear" w:color="auto" w:fill="FFFFFF"/>
        </w:rPr>
        <w:t xml:space="preserve"> to </w:t>
      </w:r>
      <w:r w:rsidR="00AF4F8C" w:rsidRPr="00AF4F8C">
        <w:rPr>
          <w:rFonts w:cstheme="minorHAnsi"/>
          <w:color w:val="201F1E"/>
          <w:sz w:val="24"/>
          <w:szCs w:val="24"/>
          <w:shd w:val="clear" w:color="auto" w:fill="FFFFFF"/>
        </w:rPr>
        <w:lastRenderedPageBreak/>
        <w:t>being a worksite this summer and 6 commit</w:t>
      </w:r>
      <w:r w:rsidR="005E4B4A">
        <w:rPr>
          <w:rFonts w:cstheme="minorHAnsi"/>
          <w:color w:val="201F1E"/>
          <w:sz w:val="24"/>
          <w:szCs w:val="24"/>
          <w:shd w:val="clear" w:color="auto" w:fill="FFFFFF"/>
        </w:rPr>
        <w:t>ted</w:t>
      </w:r>
      <w:r w:rsidR="00AF4F8C" w:rsidRPr="00AF4F8C">
        <w:rPr>
          <w:rFonts w:cstheme="minorHAnsi"/>
          <w:color w:val="201F1E"/>
          <w:sz w:val="24"/>
          <w:szCs w:val="24"/>
          <w:shd w:val="clear" w:color="auto" w:fill="FFFFFF"/>
        </w:rPr>
        <w:t xml:space="preserve"> to being a worksite for summer 2020.  In addition to the new employer worksites </w:t>
      </w:r>
      <w:r w:rsidR="005E4B4A">
        <w:rPr>
          <w:rFonts w:cstheme="minorHAnsi"/>
          <w:color w:val="201F1E"/>
          <w:sz w:val="24"/>
          <w:szCs w:val="24"/>
          <w:shd w:val="clear" w:color="auto" w:fill="FFFFFF"/>
        </w:rPr>
        <w:t>there were</w:t>
      </w:r>
      <w:r w:rsidR="00AF4F8C" w:rsidRPr="00AF4F8C">
        <w:rPr>
          <w:rFonts w:cstheme="minorHAnsi"/>
          <w:color w:val="201F1E"/>
          <w:sz w:val="24"/>
          <w:szCs w:val="24"/>
          <w:shd w:val="clear" w:color="auto" w:fill="FFFFFF"/>
        </w:rPr>
        <w:t xml:space="preserve"> 22 returning worksites for this summer.  This totaled in 191 available worksite slots.  </w:t>
      </w:r>
    </w:p>
    <w:p w:rsidR="00AF4F8C" w:rsidRPr="00AF4F8C" w:rsidRDefault="005E4B4A" w:rsidP="00AF4F8C">
      <w:pPr>
        <w:rPr>
          <w:rFonts w:cstheme="minorHAnsi"/>
          <w:color w:val="201F1E"/>
          <w:sz w:val="24"/>
          <w:szCs w:val="24"/>
          <w:shd w:val="clear" w:color="auto" w:fill="FFFFFF"/>
        </w:rPr>
      </w:pPr>
      <w:r>
        <w:rPr>
          <w:rFonts w:cstheme="minorHAnsi"/>
          <w:color w:val="201F1E"/>
          <w:sz w:val="24"/>
          <w:szCs w:val="24"/>
          <w:shd w:val="clear" w:color="auto" w:fill="FFFFFF"/>
        </w:rPr>
        <w:t>This year u</w:t>
      </w:r>
      <w:r w:rsidRPr="00AF4F8C">
        <w:rPr>
          <w:rFonts w:cstheme="minorHAnsi"/>
          <w:color w:val="201F1E"/>
          <w:sz w:val="24"/>
          <w:szCs w:val="24"/>
          <w:shd w:val="clear" w:color="auto" w:fill="FFFFFF"/>
        </w:rPr>
        <w:t>sing Constant Contact</w:t>
      </w:r>
      <w:r>
        <w:rPr>
          <w:rFonts w:cstheme="minorHAnsi"/>
          <w:color w:val="201F1E"/>
          <w:sz w:val="24"/>
          <w:szCs w:val="24"/>
          <w:shd w:val="clear" w:color="auto" w:fill="FFFFFF"/>
        </w:rPr>
        <w:t xml:space="preserve">, we were able to </w:t>
      </w:r>
      <w:r w:rsidR="00AF4F8C" w:rsidRPr="00AF4F8C">
        <w:rPr>
          <w:rFonts w:cstheme="minorHAnsi"/>
          <w:color w:val="201F1E"/>
          <w:sz w:val="24"/>
          <w:szCs w:val="24"/>
          <w:shd w:val="clear" w:color="auto" w:fill="FFFFFF"/>
        </w:rPr>
        <w:t>implement an online application</w:t>
      </w:r>
      <w:r>
        <w:rPr>
          <w:rFonts w:cstheme="minorHAnsi"/>
          <w:color w:val="201F1E"/>
          <w:sz w:val="24"/>
          <w:szCs w:val="24"/>
          <w:shd w:val="clear" w:color="auto" w:fill="FFFFFF"/>
        </w:rPr>
        <w:t>.</w:t>
      </w:r>
      <w:r w:rsidR="00AF4F8C" w:rsidRPr="00AF4F8C">
        <w:rPr>
          <w:rFonts w:cstheme="minorHAnsi"/>
          <w:color w:val="201F1E"/>
          <w:sz w:val="24"/>
          <w:szCs w:val="24"/>
          <w:shd w:val="clear" w:color="auto" w:fill="FFFFFF"/>
        </w:rPr>
        <w:t xml:space="preserve">  With this tool we filter</w:t>
      </w:r>
      <w:r>
        <w:rPr>
          <w:rFonts w:cstheme="minorHAnsi"/>
          <w:color w:val="201F1E"/>
          <w:sz w:val="24"/>
          <w:szCs w:val="24"/>
          <w:shd w:val="clear" w:color="auto" w:fill="FFFFFF"/>
        </w:rPr>
        <w:t>ed</w:t>
      </w:r>
      <w:r w:rsidR="00AF4F8C" w:rsidRPr="00AF4F8C">
        <w:rPr>
          <w:rFonts w:cstheme="minorHAnsi"/>
          <w:color w:val="201F1E"/>
          <w:sz w:val="24"/>
          <w:szCs w:val="24"/>
          <w:shd w:val="clear" w:color="auto" w:fill="FFFFFF"/>
        </w:rPr>
        <w:t xml:space="preserve"> yo</w:t>
      </w:r>
      <w:r>
        <w:rPr>
          <w:rFonts w:cstheme="minorHAnsi"/>
          <w:color w:val="201F1E"/>
          <w:sz w:val="24"/>
          <w:szCs w:val="24"/>
          <w:shd w:val="clear" w:color="auto" w:fill="FFFFFF"/>
        </w:rPr>
        <w:t xml:space="preserve">uth with barriers and determined </w:t>
      </w:r>
      <w:r w:rsidR="00AF4F8C" w:rsidRPr="00AF4F8C">
        <w:rPr>
          <w:rFonts w:cstheme="minorHAnsi"/>
          <w:color w:val="201F1E"/>
          <w:sz w:val="24"/>
          <w:szCs w:val="24"/>
          <w:shd w:val="clear" w:color="auto" w:fill="FFFFFF"/>
        </w:rPr>
        <w:t xml:space="preserve">who would be eligible for the program.  </w:t>
      </w:r>
      <w:r>
        <w:rPr>
          <w:rFonts w:cstheme="minorHAnsi"/>
          <w:color w:val="201F1E"/>
          <w:sz w:val="24"/>
          <w:szCs w:val="24"/>
          <w:shd w:val="clear" w:color="auto" w:fill="FFFFFF"/>
        </w:rPr>
        <w:t>There were</w:t>
      </w:r>
      <w:r w:rsidR="00AF4F8C" w:rsidRPr="00AF4F8C">
        <w:rPr>
          <w:rFonts w:cstheme="minorHAnsi"/>
          <w:color w:val="201F1E"/>
          <w:sz w:val="24"/>
          <w:szCs w:val="24"/>
          <w:shd w:val="clear" w:color="auto" w:fill="FFFFFF"/>
        </w:rPr>
        <w:t xml:space="preserve"> 472 applicants in total that applied through Constant Contact.  Every applicant’s first step for the application was to register in JobQuest.  This allowed their information to be input</w:t>
      </w:r>
      <w:r>
        <w:rPr>
          <w:rFonts w:cstheme="minorHAnsi"/>
          <w:color w:val="201F1E"/>
          <w:sz w:val="24"/>
          <w:szCs w:val="24"/>
          <w:shd w:val="clear" w:color="auto" w:fill="FFFFFF"/>
        </w:rPr>
        <w:t xml:space="preserve"> </w:t>
      </w:r>
      <w:r w:rsidR="00AF4F8C" w:rsidRPr="00AF4F8C">
        <w:rPr>
          <w:rFonts w:cstheme="minorHAnsi"/>
          <w:color w:val="201F1E"/>
          <w:sz w:val="24"/>
          <w:szCs w:val="24"/>
          <w:shd w:val="clear" w:color="auto" w:fill="FFFFFF"/>
        </w:rPr>
        <w:t xml:space="preserve">directly into MOSES which was extremely useful in saving data entry time for </w:t>
      </w:r>
      <w:r>
        <w:rPr>
          <w:rFonts w:cstheme="minorHAnsi"/>
          <w:color w:val="201F1E"/>
          <w:sz w:val="24"/>
          <w:szCs w:val="24"/>
          <w:shd w:val="clear" w:color="auto" w:fill="FFFFFF"/>
        </w:rPr>
        <w:t>the</w:t>
      </w:r>
      <w:r w:rsidR="00AF4F8C" w:rsidRPr="00AF4F8C">
        <w:rPr>
          <w:rFonts w:cstheme="minorHAnsi"/>
          <w:color w:val="201F1E"/>
          <w:sz w:val="24"/>
          <w:szCs w:val="24"/>
          <w:shd w:val="clear" w:color="auto" w:fill="FFFFFF"/>
        </w:rPr>
        <w:t xml:space="preserve"> Youth Team.  </w:t>
      </w:r>
    </w:p>
    <w:p w:rsidR="00AF4F8C" w:rsidRPr="00AF4F8C" w:rsidRDefault="00AF4F8C" w:rsidP="00AF4F8C">
      <w:pPr>
        <w:rPr>
          <w:rFonts w:cstheme="minorHAnsi"/>
          <w:color w:val="201F1E"/>
          <w:sz w:val="24"/>
          <w:szCs w:val="24"/>
          <w:shd w:val="clear" w:color="auto" w:fill="FFFFFF"/>
        </w:rPr>
      </w:pPr>
      <w:r w:rsidRPr="00AF4F8C">
        <w:rPr>
          <w:rFonts w:cstheme="minorHAnsi"/>
          <w:color w:val="201F1E"/>
          <w:sz w:val="24"/>
          <w:szCs w:val="24"/>
          <w:shd w:val="clear" w:color="auto" w:fill="FFFFFF"/>
        </w:rPr>
        <w:t xml:space="preserve">Communication after the Youth submitted their application through Constant Contact was via email.  In the beginning of April we began notifying youth via email to invite them in for Group Interviews.  We hosted 7 group interview sessions during the week of April Vacation with 25-35 invited to each session.  We hosted an additional 4 “Make-Up” sessions after April Vacation to accommodate youth who were unable to make the first date.  During each group interview we would collect all necessary documentation on each youth, have them complete an assessment, select their top 3 employment choices based on their age group, and participate in group interview activities.  </w:t>
      </w:r>
    </w:p>
    <w:p w:rsidR="00AF4F8C" w:rsidRPr="00AF4F8C" w:rsidRDefault="00AF4F8C" w:rsidP="00AF4F8C">
      <w:pPr>
        <w:rPr>
          <w:rFonts w:cstheme="minorHAnsi"/>
          <w:color w:val="201F1E"/>
          <w:sz w:val="24"/>
          <w:szCs w:val="24"/>
          <w:shd w:val="clear" w:color="auto" w:fill="FFFFFF"/>
        </w:rPr>
      </w:pPr>
      <w:r w:rsidRPr="00AF4F8C">
        <w:rPr>
          <w:rFonts w:cstheme="minorHAnsi"/>
          <w:color w:val="201F1E"/>
          <w:sz w:val="24"/>
          <w:szCs w:val="24"/>
          <w:shd w:val="clear" w:color="auto" w:fill="FFFFFF"/>
        </w:rPr>
        <w:t xml:space="preserve">During the month of June we hosted 8 Group Orientation sessions with 25-30 youth invited to each session.  During these orientations, </w:t>
      </w:r>
      <w:r w:rsidR="005E4B4A">
        <w:rPr>
          <w:rFonts w:cstheme="minorHAnsi"/>
          <w:color w:val="201F1E"/>
          <w:sz w:val="24"/>
          <w:szCs w:val="24"/>
          <w:shd w:val="clear" w:color="auto" w:fill="FFFFFF"/>
        </w:rPr>
        <w:t>the</w:t>
      </w:r>
      <w:r w:rsidRPr="00AF4F8C">
        <w:rPr>
          <w:rFonts w:cstheme="minorHAnsi"/>
          <w:color w:val="201F1E"/>
          <w:sz w:val="24"/>
          <w:szCs w:val="24"/>
          <w:shd w:val="clear" w:color="auto" w:fill="FFFFFF"/>
        </w:rPr>
        <w:t xml:space="preserve"> youth team reviewed policies, work permit application, banking information and how to open a bank account, and overall rules/expectations for the summer once they receive their placement letters.  Youth were responsible for bringing back completed Direct Deposit forms and Work Permits in order to receive their Placement letters on where they’d be reporting to work.  </w:t>
      </w:r>
    </w:p>
    <w:p w:rsidR="00AF4F8C" w:rsidRPr="00AF4F8C" w:rsidRDefault="00AF4F8C" w:rsidP="00AF4F8C">
      <w:pPr>
        <w:rPr>
          <w:rFonts w:cstheme="minorHAnsi"/>
          <w:color w:val="201F1E"/>
          <w:sz w:val="24"/>
          <w:szCs w:val="24"/>
          <w:shd w:val="clear" w:color="auto" w:fill="FFFFFF"/>
        </w:rPr>
      </w:pPr>
      <w:r w:rsidRPr="00AF4F8C">
        <w:rPr>
          <w:rFonts w:cstheme="minorHAnsi"/>
          <w:color w:val="201F1E"/>
          <w:sz w:val="24"/>
          <w:szCs w:val="24"/>
          <w:shd w:val="clear" w:color="auto" w:fill="FFFFFF"/>
        </w:rPr>
        <w:t>All youth attend</w:t>
      </w:r>
      <w:r>
        <w:rPr>
          <w:rFonts w:cstheme="minorHAnsi"/>
          <w:color w:val="201F1E"/>
          <w:sz w:val="24"/>
          <w:szCs w:val="24"/>
          <w:shd w:val="clear" w:color="auto" w:fill="FFFFFF"/>
        </w:rPr>
        <w:t>ed a</w:t>
      </w:r>
      <w:r w:rsidRPr="00AF4F8C">
        <w:rPr>
          <w:rFonts w:cstheme="minorHAnsi"/>
          <w:color w:val="201F1E"/>
          <w:sz w:val="24"/>
          <w:szCs w:val="24"/>
          <w:shd w:val="clear" w:color="auto" w:fill="FFFFFF"/>
        </w:rPr>
        <w:t xml:space="preserve"> mandatory Signal Success Trainings that were held at </w:t>
      </w:r>
      <w:r>
        <w:rPr>
          <w:rFonts w:cstheme="minorHAnsi"/>
          <w:color w:val="201F1E"/>
          <w:sz w:val="24"/>
          <w:szCs w:val="24"/>
          <w:shd w:val="clear" w:color="auto" w:fill="FFFFFF"/>
        </w:rPr>
        <w:t>the Greater New Bedford Vocational Technical Regional High School</w:t>
      </w:r>
      <w:r w:rsidRPr="00AF4F8C">
        <w:rPr>
          <w:rFonts w:cstheme="minorHAnsi"/>
          <w:color w:val="201F1E"/>
          <w:sz w:val="24"/>
          <w:szCs w:val="24"/>
          <w:shd w:val="clear" w:color="auto" w:fill="FFFFFF"/>
        </w:rPr>
        <w:t xml:space="preserve">.  </w:t>
      </w:r>
      <w:r w:rsidR="00A03829">
        <w:rPr>
          <w:rFonts w:cstheme="minorHAnsi"/>
          <w:color w:val="201F1E"/>
          <w:sz w:val="24"/>
          <w:szCs w:val="24"/>
          <w:shd w:val="clear" w:color="auto" w:fill="FFFFFF"/>
        </w:rPr>
        <w:t>D</w:t>
      </w:r>
      <w:r w:rsidRPr="00AF4F8C">
        <w:rPr>
          <w:rFonts w:cstheme="minorHAnsi"/>
          <w:color w:val="201F1E"/>
          <w:sz w:val="24"/>
          <w:szCs w:val="24"/>
          <w:shd w:val="clear" w:color="auto" w:fill="FFFFFF"/>
        </w:rPr>
        <w:t xml:space="preserve">ates </w:t>
      </w:r>
      <w:r w:rsidR="00A03829">
        <w:rPr>
          <w:rFonts w:cstheme="minorHAnsi"/>
          <w:color w:val="201F1E"/>
          <w:sz w:val="24"/>
          <w:szCs w:val="24"/>
          <w:shd w:val="clear" w:color="auto" w:fill="FFFFFF"/>
        </w:rPr>
        <w:t xml:space="preserve">of activity </w:t>
      </w:r>
      <w:r w:rsidRPr="00AF4F8C">
        <w:rPr>
          <w:rFonts w:cstheme="minorHAnsi"/>
          <w:color w:val="201F1E"/>
          <w:sz w:val="24"/>
          <w:szCs w:val="24"/>
          <w:shd w:val="clear" w:color="auto" w:fill="FFFFFF"/>
        </w:rPr>
        <w:t>were July 2</w:t>
      </w:r>
      <w:r w:rsidRPr="00AF4F8C">
        <w:rPr>
          <w:rFonts w:cstheme="minorHAnsi"/>
          <w:color w:val="201F1E"/>
          <w:sz w:val="24"/>
          <w:szCs w:val="24"/>
          <w:shd w:val="clear" w:color="auto" w:fill="FFFFFF"/>
          <w:vertAlign w:val="superscript"/>
        </w:rPr>
        <w:t>nd</w:t>
      </w:r>
      <w:r w:rsidRPr="00AF4F8C">
        <w:rPr>
          <w:rFonts w:cstheme="minorHAnsi"/>
          <w:color w:val="201F1E"/>
          <w:sz w:val="24"/>
          <w:szCs w:val="24"/>
          <w:shd w:val="clear" w:color="auto" w:fill="FFFFFF"/>
        </w:rPr>
        <w:t>, 3</w:t>
      </w:r>
      <w:r w:rsidRPr="00AF4F8C">
        <w:rPr>
          <w:rFonts w:cstheme="minorHAnsi"/>
          <w:color w:val="201F1E"/>
          <w:sz w:val="24"/>
          <w:szCs w:val="24"/>
          <w:shd w:val="clear" w:color="auto" w:fill="FFFFFF"/>
          <w:vertAlign w:val="superscript"/>
        </w:rPr>
        <w:t>rd</w:t>
      </w:r>
      <w:r w:rsidRPr="00AF4F8C">
        <w:rPr>
          <w:rFonts w:cstheme="minorHAnsi"/>
          <w:color w:val="201F1E"/>
          <w:sz w:val="24"/>
          <w:szCs w:val="24"/>
          <w:shd w:val="clear" w:color="auto" w:fill="FFFFFF"/>
        </w:rPr>
        <w:t>, 30</w:t>
      </w:r>
      <w:r w:rsidRPr="00AF4F8C">
        <w:rPr>
          <w:rFonts w:cstheme="minorHAnsi"/>
          <w:color w:val="201F1E"/>
          <w:sz w:val="24"/>
          <w:szCs w:val="24"/>
          <w:shd w:val="clear" w:color="auto" w:fill="FFFFFF"/>
          <w:vertAlign w:val="superscript"/>
        </w:rPr>
        <w:t>th</w:t>
      </w:r>
      <w:r w:rsidRPr="00AF4F8C">
        <w:rPr>
          <w:rFonts w:cstheme="minorHAnsi"/>
          <w:color w:val="201F1E"/>
          <w:sz w:val="24"/>
          <w:szCs w:val="24"/>
          <w:shd w:val="clear" w:color="auto" w:fill="FFFFFF"/>
        </w:rPr>
        <w:t>, 31</w:t>
      </w:r>
      <w:r w:rsidRPr="00AF4F8C">
        <w:rPr>
          <w:rFonts w:cstheme="minorHAnsi"/>
          <w:color w:val="201F1E"/>
          <w:sz w:val="24"/>
          <w:szCs w:val="24"/>
          <w:shd w:val="clear" w:color="auto" w:fill="FFFFFF"/>
          <w:vertAlign w:val="superscript"/>
        </w:rPr>
        <w:t>st</w:t>
      </w:r>
      <w:r w:rsidRPr="00AF4F8C">
        <w:rPr>
          <w:rFonts w:cstheme="minorHAnsi"/>
          <w:color w:val="201F1E"/>
          <w:sz w:val="24"/>
          <w:szCs w:val="24"/>
          <w:shd w:val="clear" w:color="auto" w:fill="FFFFFF"/>
        </w:rPr>
        <w:t xml:space="preserve"> &amp; August 20</w:t>
      </w:r>
      <w:r w:rsidRPr="00AF4F8C">
        <w:rPr>
          <w:rFonts w:cstheme="minorHAnsi"/>
          <w:color w:val="201F1E"/>
          <w:sz w:val="24"/>
          <w:szCs w:val="24"/>
          <w:shd w:val="clear" w:color="auto" w:fill="FFFFFF"/>
          <w:vertAlign w:val="superscript"/>
        </w:rPr>
        <w:t>th</w:t>
      </w:r>
      <w:r w:rsidRPr="00AF4F8C">
        <w:rPr>
          <w:rFonts w:cstheme="minorHAnsi"/>
          <w:color w:val="201F1E"/>
          <w:sz w:val="24"/>
          <w:szCs w:val="24"/>
          <w:shd w:val="clear" w:color="auto" w:fill="FFFFFF"/>
        </w:rPr>
        <w:t xml:space="preserve"> &amp; 21</w:t>
      </w:r>
      <w:r w:rsidRPr="00AF4F8C">
        <w:rPr>
          <w:rFonts w:cstheme="minorHAnsi"/>
          <w:color w:val="201F1E"/>
          <w:sz w:val="24"/>
          <w:szCs w:val="24"/>
          <w:shd w:val="clear" w:color="auto" w:fill="FFFFFF"/>
          <w:vertAlign w:val="superscript"/>
        </w:rPr>
        <w:t>st</w:t>
      </w:r>
      <w:r w:rsidRPr="00AF4F8C">
        <w:rPr>
          <w:rFonts w:cstheme="minorHAnsi"/>
          <w:color w:val="201F1E"/>
          <w:sz w:val="24"/>
          <w:szCs w:val="24"/>
          <w:shd w:val="clear" w:color="auto" w:fill="FFFFFF"/>
        </w:rPr>
        <w:t xml:space="preserve">.  146 youth complete the entire 15 hour curriculum.  </w:t>
      </w:r>
    </w:p>
    <w:p w:rsidR="00AF4F8C" w:rsidRPr="00AF4F8C" w:rsidRDefault="00A03829" w:rsidP="00AF4F8C">
      <w:pPr>
        <w:rPr>
          <w:rFonts w:cstheme="minorHAnsi"/>
          <w:color w:val="201F1E"/>
          <w:sz w:val="24"/>
          <w:szCs w:val="24"/>
          <w:shd w:val="clear" w:color="auto" w:fill="FFFFFF"/>
        </w:rPr>
      </w:pPr>
      <w:r>
        <w:rPr>
          <w:rFonts w:cstheme="minorHAnsi"/>
          <w:color w:val="201F1E"/>
          <w:sz w:val="24"/>
          <w:szCs w:val="24"/>
          <w:shd w:val="clear" w:color="auto" w:fill="FFFFFF"/>
        </w:rPr>
        <w:t>There was also</w:t>
      </w:r>
      <w:r w:rsidR="00AF4F8C" w:rsidRPr="00AF4F8C">
        <w:rPr>
          <w:rFonts w:cstheme="minorHAnsi"/>
          <w:color w:val="201F1E"/>
          <w:sz w:val="24"/>
          <w:szCs w:val="24"/>
          <w:shd w:val="clear" w:color="auto" w:fill="FFFFFF"/>
        </w:rPr>
        <w:t xml:space="preserve"> an Employer Match Wage goal that had to </w:t>
      </w:r>
      <w:r>
        <w:rPr>
          <w:rFonts w:cstheme="minorHAnsi"/>
          <w:color w:val="201F1E"/>
          <w:sz w:val="24"/>
          <w:szCs w:val="24"/>
          <w:shd w:val="clear" w:color="auto" w:fill="FFFFFF"/>
        </w:rPr>
        <w:t xml:space="preserve">be </w:t>
      </w:r>
      <w:r w:rsidR="00AF4F8C" w:rsidRPr="00AF4F8C">
        <w:rPr>
          <w:rFonts w:cstheme="minorHAnsi"/>
          <w:color w:val="201F1E"/>
          <w:sz w:val="24"/>
          <w:szCs w:val="24"/>
          <w:shd w:val="clear" w:color="auto" w:fill="FFFFFF"/>
        </w:rPr>
        <w:t xml:space="preserve">met this </w:t>
      </w:r>
      <w:r w:rsidR="00AF4F8C">
        <w:rPr>
          <w:rFonts w:cstheme="minorHAnsi"/>
          <w:color w:val="201F1E"/>
          <w:sz w:val="24"/>
          <w:szCs w:val="24"/>
          <w:shd w:val="clear" w:color="auto" w:fill="FFFFFF"/>
        </w:rPr>
        <w:t>s</w:t>
      </w:r>
      <w:r w:rsidR="00AF4F8C" w:rsidRPr="00AF4F8C">
        <w:rPr>
          <w:rFonts w:cstheme="minorHAnsi"/>
          <w:color w:val="201F1E"/>
          <w:sz w:val="24"/>
          <w:szCs w:val="24"/>
          <w:shd w:val="clear" w:color="auto" w:fill="FFFFFF"/>
        </w:rPr>
        <w:t xml:space="preserve">ummer.  20% of our funding would have to be documented and verified as “Employer Match”.  This meant that any “non WIOA” and “non YouthWorks” enrolled youth that received a service through the Career Center and obtained employment would have to be documented.  As of 8/29/19, </w:t>
      </w:r>
      <w:r>
        <w:rPr>
          <w:rFonts w:cstheme="minorHAnsi"/>
          <w:color w:val="201F1E"/>
          <w:sz w:val="24"/>
          <w:szCs w:val="24"/>
          <w:shd w:val="clear" w:color="auto" w:fill="FFFFFF"/>
        </w:rPr>
        <w:t>we</w:t>
      </w:r>
      <w:r w:rsidR="00AF4F8C" w:rsidRPr="00AF4F8C">
        <w:rPr>
          <w:rFonts w:cstheme="minorHAnsi"/>
          <w:color w:val="201F1E"/>
          <w:sz w:val="24"/>
          <w:szCs w:val="24"/>
          <w:shd w:val="clear" w:color="auto" w:fill="FFFFFF"/>
        </w:rPr>
        <w:t xml:space="preserve"> verif</w:t>
      </w:r>
      <w:r>
        <w:rPr>
          <w:rFonts w:cstheme="minorHAnsi"/>
          <w:color w:val="201F1E"/>
          <w:sz w:val="24"/>
          <w:szCs w:val="24"/>
          <w:shd w:val="clear" w:color="auto" w:fill="FFFFFF"/>
        </w:rPr>
        <w:t>ied</w:t>
      </w:r>
      <w:r w:rsidR="00AF4F8C" w:rsidRPr="00AF4F8C">
        <w:rPr>
          <w:rFonts w:cstheme="minorHAnsi"/>
          <w:color w:val="201F1E"/>
          <w:sz w:val="24"/>
          <w:szCs w:val="24"/>
          <w:shd w:val="clear" w:color="auto" w:fill="FFFFFF"/>
        </w:rPr>
        <w:t xml:space="preserve"> placement information for 14 youth which totaled $88,815.40 </w:t>
      </w:r>
      <w:r>
        <w:rPr>
          <w:rFonts w:cstheme="minorHAnsi"/>
          <w:color w:val="201F1E"/>
          <w:sz w:val="24"/>
          <w:szCs w:val="24"/>
          <w:shd w:val="clear" w:color="auto" w:fill="FFFFFF"/>
        </w:rPr>
        <w:t>toward the</w:t>
      </w:r>
      <w:r w:rsidR="00AF4F8C" w:rsidRPr="00AF4F8C">
        <w:rPr>
          <w:rFonts w:cstheme="minorHAnsi"/>
          <w:color w:val="201F1E"/>
          <w:sz w:val="24"/>
          <w:szCs w:val="24"/>
          <w:shd w:val="clear" w:color="auto" w:fill="FFFFFF"/>
        </w:rPr>
        <w:t xml:space="preserve"> Match Wage.  </w:t>
      </w:r>
      <w:r>
        <w:rPr>
          <w:rFonts w:cstheme="minorHAnsi"/>
          <w:color w:val="201F1E"/>
          <w:sz w:val="24"/>
          <w:szCs w:val="24"/>
          <w:shd w:val="clear" w:color="auto" w:fill="FFFFFF"/>
        </w:rPr>
        <w:t>I</w:t>
      </w:r>
      <w:r w:rsidR="00AF4F8C" w:rsidRPr="00AF4F8C">
        <w:rPr>
          <w:rFonts w:cstheme="minorHAnsi"/>
          <w:color w:val="201F1E"/>
          <w:sz w:val="24"/>
          <w:szCs w:val="24"/>
          <w:shd w:val="clear" w:color="auto" w:fill="FFFFFF"/>
        </w:rPr>
        <w:t>nclude income earned up until September 30</w:t>
      </w:r>
      <w:r w:rsidR="00AF4F8C" w:rsidRPr="00AF4F8C">
        <w:rPr>
          <w:rFonts w:cstheme="minorHAnsi"/>
          <w:color w:val="201F1E"/>
          <w:sz w:val="24"/>
          <w:szCs w:val="24"/>
          <w:shd w:val="clear" w:color="auto" w:fill="FFFFFF"/>
          <w:vertAlign w:val="superscript"/>
        </w:rPr>
        <w:t>th</w:t>
      </w:r>
      <w:r w:rsidR="00AF4F8C" w:rsidRPr="00AF4F8C">
        <w:rPr>
          <w:rFonts w:cstheme="minorHAnsi"/>
          <w:color w:val="201F1E"/>
          <w:sz w:val="24"/>
          <w:szCs w:val="24"/>
          <w:shd w:val="clear" w:color="auto" w:fill="FFFFFF"/>
        </w:rPr>
        <w:t xml:space="preserve">, </w:t>
      </w:r>
      <w:r>
        <w:rPr>
          <w:rFonts w:cstheme="minorHAnsi"/>
          <w:color w:val="201F1E"/>
          <w:sz w:val="24"/>
          <w:szCs w:val="24"/>
          <w:shd w:val="clear" w:color="auto" w:fill="FFFFFF"/>
        </w:rPr>
        <w:t xml:space="preserve">was included </w:t>
      </w:r>
      <w:r w:rsidR="00AF4F8C" w:rsidRPr="00AF4F8C">
        <w:rPr>
          <w:rFonts w:cstheme="minorHAnsi"/>
          <w:color w:val="201F1E"/>
          <w:sz w:val="24"/>
          <w:szCs w:val="24"/>
          <w:shd w:val="clear" w:color="auto" w:fill="FFFFFF"/>
        </w:rPr>
        <w:t>so at that time we confirm</w:t>
      </w:r>
      <w:r>
        <w:rPr>
          <w:rFonts w:cstheme="minorHAnsi"/>
          <w:color w:val="201F1E"/>
          <w:sz w:val="24"/>
          <w:szCs w:val="24"/>
          <w:shd w:val="clear" w:color="auto" w:fill="FFFFFF"/>
        </w:rPr>
        <w:t>ed</w:t>
      </w:r>
      <w:r w:rsidR="00AF4F8C" w:rsidRPr="00AF4F8C">
        <w:rPr>
          <w:rFonts w:cstheme="minorHAnsi"/>
          <w:color w:val="201F1E"/>
          <w:sz w:val="24"/>
          <w:szCs w:val="24"/>
          <w:shd w:val="clear" w:color="auto" w:fill="FFFFFF"/>
        </w:rPr>
        <w:t xml:space="preserve"> the employment information on all 14 youth and adjust the match wage appropriately.  </w:t>
      </w:r>
    </w:p>
    <w:p w:rsidR="00AF4F8C" w:rsidRPr="00A03829" w:rsidRDefault="00AF4F8C" w:rsidP="00AF4F8C">
      <w:pPr>
        <w:rPr>
          <w:rFonts w:cstheme="minorHAnsi"/>
          <w:sz w:val="24"/>
          <w:szCs w:val="24"/>
        </w:rPr>
      </w:pPr>
      <w:r w:rsidRPr="00A03829">
        <w:rPr>
          <w:rFonts w:cstheme="minorHAnsi"/>
          <w:sz w:val="24"/>
          <w:szCs w:val="24"/>
          <w:shd w:val="clear" w:color="auto" w:fill="FFFFFF"/>
        </w:rPr>
        <w:t xml:space="preserve">For the first time Commonwealth Corporation put on their annual </w:t>
      </w:r>
      <w:r w:rsidRPr="00A03829">
        <w:rPr>
          <w:rFonts w:cstheme="minorHAnsi"/>
          <w:sz w:val="24"/>
          <w:szCs w:val="24"/>
        </w:rPr>
        <w:t xml:space="preserve">Making it Work! Event in Quincy, MA on 8/13/19.  12 Youth from the Greater New Bedford region were nominated and registered to participate in this all-day Leadership event.  10 out of the 12 invited youth were able to attend.  One of our Youth won the grand prize – A Chrome Book!  Another youth stepped up to fill in as </w:t>
      </w:r>
      <w:r w:rsidRPr="00A03829">
        <w:rPr>
          <w:rFonts w:cstheme="minorHAnsi"/>
          <w:sz w:val="24"/>
          <w:szCs w:val="24"/>
        </w:rPr>
        <w:lastRenderedPageBreak/>
        <w:t xml:space="preserve">Leader since our original Leader was unable to make it.  All youth participated in workshops throughout the day and left with swag bags and an overall sense of empowerment.  </w:t>
      </w:r>
    </w:p>
    <w:p w:rsidR="00AF4F8C" w:rsidRPr="00A03829" w:rsidRDefault="00AF4F8C" w:rsidP="00AF4F8C">
      <w:pPr>
        <w:rPr>
          <w:rFonts w:cstheme="minorHAnsi"/>
          <w:sz w:val="24"/>
          <w:szCs w:val="24"/>
          <w:shd w:val="clear" w:color="auto" w:fill="FFFFFF"/>
        </w:rPr>
      </w:pPr>
      <w:r w:rsidRPr="00A03829">
        <w:rPr>
          <w:rFonts w:cstheme="minorHAnsi"/>
          <w:sz w:val="24"/>
          <w:szCs w:val="24"/>
        </w:rPr>
        <w:t xml:space="preserve">Another major accomplishment is that </w:t>
      </w:r>
      <w:r w:rsidR="00A03829" w:rsidRPr="00A03829">
        <w:rPr>
          <w:rFonts w:cstheme="minorHAnsi"/>
          <w:sz w:val="24"/>
          <w:szCs w:val="24"/>
        </w:rPr>
        <w:t>3</w:t>
      </w:r>
      <w:r w:rsidRPr="00A03829">
        <w:rPr>
          <w:rFonts w:cstheme="minorHAnsi"/>
          <w:sz w:val="24"/>
          <w:szCs w:val="24"/>
        </w:rPr>
        <w:t xml:space="preserve"> youth that were placed at Price Rite were offered permanent employment once the Summer Program ended.  2 youth were</w:t>
      </w:r>
      <w:r w:rsidR="00A03829" w:rsidRPr="00A03829">
        <w:rPr>
          <w:rFonts w:cstheme="minorHAnsi"/>
          <w:sz w:val="24"/>
          <w:szCs w:val="24"/>
        </w:rPr>
        <w:t xml:space="preserve"> also</w:t>
      </w:r>
      <w:r w:rsidRPr="00A03829">
        <w:rPr>
          <w:rFonts w:cstheme="minorHAnsi"/>
          <w:sz w:val="24"/>
          <w:szCs w:val="24"/>
        </w:rPr>
        <w:t xml:space="preserve"> offered part time permanent employment at Northstar Learning Center.  </w:t>
      </w:r>
      <w:r w:rsidR="00A03829" w:rsidRPr="00A03829">
        <w:rPr>
          <w:rFonts w:cstheme="minorHAnsi"/>
          <w:sz w:val="24"/>
          <w:szCs w:val="24"/>
        </w:rPr>
        <w:t>Feedback from the worksites was very positive</w:t>
      </w:r>
      <w:r w:rsidRPr="00A03829">
        <w:rPr>
          <w:rFonts w:cstheme="minorHAnsi"/>
          <w:sz w:val="24"/>
          <w:szCs w:val="24"/>
        </w:rPr>
        <w:t xml:space="preserve"> and many already committed to being a worksite for summer 2020.  </w:t>
      </w:r>
    </w:p>
    <w:p w:rsidR="00AF4F8C" w:rsidRPr="00A03829" w:rsidRDefault="00AF4F8C" w:rsidP="00AF4F8C">
      <w:pPr>
        <w:rPr>
          <w:rFonts w:cstheme="minorHAnsi"/>
          <w:sz w:val="24"/>
          <w:szCs w:val="24"/>
          <w:shd w:val="clear" w:color="auto" w:fill="FFFFFF"/>
        </w:rPr>
      </w:pPr>
      <w:r w:rsidRPr="00A03829">
        <w:rPr>
          <w:rFonts w:cstheme="minorHAnsi"/>
          <w:sz w:val="24"/>
          <w:szCs w:val="24"/>
          <w:shd w:val="clear" w:color="auto" w:fill="FFFFFF"/>
        </w:rPr>
        <w:t>Summer YouthWorks 2019</w:t>
      </w:r>
      <w:r w:rsidR="00A03829" w:rsidRPr="00A03829">
        <w:rPr>
          <w:rFonts w:cstheme="minorHAnsi"/>
          <w:sz w:val="24"/>
          <w:szCs w:val="24"/>
          <w:shd w:val="clear" w:color="auto" w:fill="FFFFFF"/>
        </w:rPr>
        <w:t xml:space="preserve"> chart</w:t>
      </w:r>
    </w:p>
    <w:tbl>
      <w:tblPr>
        <w:tblStyle w:val="TableGrid0"/>
        <w:tblW w:w="0" w:type="auto"/>
        <w:tblInd w:w="108" w:type="dxa"/>
        <w:tblLook w:val="04A0" w:firstRow="1" w:lastRow="0" w:firstColumn="1" w:lastColumn="0" w:noHBand="0" w:noVBand="1"/>
      </w:tblPr>
      <w:tblGrid>
        <w:gridCol w:w="4608"/>
        <w:gridCol w:w="4140"/>
      </w:tblGrid>
      <w:tr w:rsidR="00AF4F8C" w:rsidTr="00A03829">
        <w:tc>
          <w:tcPr>
            <w:tcW w:w="4608" w:type="dxa"/>
            <w:tcBorders>
              <w:top w:val="single" w:sz="4" w:space="0" w:color="auto"/>
              <w:left w:val="single" w:sz="4" w:space="0" w:color="auto"/>
              <w:bottom w:val="single" w:sz="4" w:space="0" w:color="auto"/>
              <w:right w:val="single" w:sz="4" w:space="0" w:color="auto"/>
            </w:tcBorders>
            <w:hideMark/>
          </w:tcPr>
          <w:p w:rsidR="00AF4F8C" w:rsidRPr="00AF4F8C" w:rsidRDefault="00AF4F8C">
            <w:pPr>
              <w:rPr>
                <w:sz w:val="24"/>
                <w:szCs w:val="24"/>
              </w:rPr>
            </w:pPr>
            <w:r w:rsidRPr="00AF4F8C">
              <w:rPr>
                <w:sz w:val="24"/>
                <w:szCs w:val="24"/>
              </w:rPr>
              <w:t xml:space="preserve">Total # of Summer Youth Applicants </w:t>
            </w:r>
          </w:p>
        </w:tc>
        <w:tc>
          <w:tcPr>
            <w:tcW w:w="4140" w:type="dxa"/>
            <w:tcBorders>
              <w:top w:val="single" w:sz="4" w:space="0" w:color="auto"/>
              <w:left w:val="single" w:sz="4" w:space="0" w:color="auto"/>
              <w:bottom w:val="single" w:sz="4" w:space="0" w:color="auto"/>
              <w:right w:val="single" w:sz="4" w:space="0" w:color="auto"/>
            </w:tcBorders>
            <w:hideMark/>
          </w:tcPr>
          <w:p w:rsidR="00AF4F8C" w:rsidRPr="00AF4F8C" w:rsidRDefault="00AF4F8C">
            <w:pPr>
              <w:rPr>
                <w:sz w:val="24"/>
                <w:szCs w:val="24"/>
              </w:rPr>
            </w:pPr>
            <w:r w:rsidRPr="00AF4F8C">
              <w:rPr>
                <w:sz w:val="24"/>
                <w:szCs w:val="24"/>
              </w:rPr>
              <w:t>472</w:t>
            </w:r>
          </w:p>
        </w:tc>
      </w:tr>
      <w:tr w:rsidR="00AF4F8C" w:rsidTr="00A03829">
        <w:tc>
          <w:tcPr>
            <w:tcW w:w="4608" w:type="dxa"/>
            <w:tcBorders>
              <w:top w:val="single" w:sz="4" w:space="0" w:color="auto"/>
              <w:left w:val="single" w:sz="4" w:space="0" w:color="auto"/>
              <w:bottom w:val="single" w:sz="4" w:space="0" w:color="auto"/>
              <w:right w:val="single" w:sz="4" w:space="0" w:color="auto"/>
            </w:tcBorders>
            <w:hideMark/>
          </w:tcPr>
          <w:p w:rsidR="00AF4F8C" w:rsidRPr="00AF4F8C" w:rsidRDefault="00AF4F8C">
            <w:pPr>
              <w:rPr>
                <w:sz w:val="24"/>
                <w:szCs w:val="24"/>
              </w:rPr>
            </w:pPr>
            <w:r w:rsidRPr="00AF4F8C">
              <w:rPr>
                <w:sz w:val="24"/>
                <w:szCs w:val="24"/>
              </w:rPr>
              <w:t xml:space="preserve">Max Target Youth Served Goal  </w:t>
            </w:r>
          </w:p>
        </w:tc>
        <w:tc>
          <w:tcPr>
            <w:tcW w:w="4140" w:type="dxa"/>
            <w:tcBorders>
              <w:top w:val="single" w:sz="4" w:space="0" w:color="auto"/>
              <w:left w:val="single" w:sz="4" w:space="0" w:color="auto"/>
              <w:bottom w:val="single" w:sz="4" w:space="0" w:color="auto"/>
              <w:right w:val="single" w:sz="4" w:space="0" w:color="auto"/>
            </w:tcBorders>
            <w:hideMark/>
          </w:tcPr>
          <w:p w:rsidR="00AF4F8C" w:rsidRPr="00AF4F8C" w:rsidRDefault="00AF4F8C">
            <w:pPr>
              <w:rPr>
                <w:sz w:val="24"/>
                <w:szCs w:val="24"/>
              </w:rPr>
            </w:pPr>
            <w:r w:rsidRPr="00AF4F8C">
              <w:rPr>
                <w:sz w:val="24"/>
                <w:szCs w:val="24"/>
              </w:rPr>
              <w:t>188</w:t>
            </w:r>
          </w:p>
        </w:tc>
      </w:tr>
      <w:tr w:rsidR="00AF4F8C" w:rsidTr="00A03829">
        <w:tc>
          <w:tcPr>
            <w:tcW w:w="4608" w:type="dxa"/>
            <w:tcBorders>
              <w:top w:val="single" w:sz="4" w:space="0" w:color="auto"/>
              <w:left w:val="single" w:sz="4" w:space="0" w:color="auto"/>
              <w:bottom w:val="single" w:sz="4" w:space="0" w:color="auto"/>
              <w:right w:val="single" w:sz="4" w:space="0" w:color="auto"/>
            </w:tcBorders>
            <w:hideMark/>
          </w:tcPr>
          <w:p w:rsidR="00AF4F8C" w:rsidRPr="00AF4F8C" w:rsidRDefault="00AF4F8C">
            <w:pPr>
              <w:rPr>
                <w:sz w:val="24"/>
                <w:szCs w:val="24"/>
              </w:rPr>
            </w:pPr>
            <w:r w:rsidRPr="00AF4F8C">
              <w:rPr>
                <w:sz w:val="24"/>
                <w:szCs w:val="24"/>
              </w:rPr>
              <w:t xml:space="preserve">Min Target Youth Served Goal </w:t>
            </w:r>
          </w:p>
        </w:tc>
        <w:tc>
          <w:tcPr>
            <w:tcW w:w="4140" w:type="dxa"/>
            <w:tcBorders>
              <w:top w:val="single" w:sz="4" w:space="0" w:color="auto"/>
              <w:left w:val="single" w:sz="4" w:space="0" w:color="auto"/>
              <w:bottom w:val="single" w:sz="4" w:space="0" w:color="auto"/>
              <w:right w:val="single" w:sz="4" w:space="0" w:color="auto"/>
            </w:tcBorders>
            <w:hideMark/>
          </w:tcPr>
          <w:p w:rsidR="00AF4F8C" w:rsidRPr="00AF4F8C" w:rsidRDefault="00AF4F8C">
            <w:pPr>
              <w:rPr>
                <w:sz w:val="24"/>
                <w:szCs w:val="24"/>
              </w:rPr>
            </w:pPr>
            <w:r w:rsidRPr="00AF4F8C">
              <w:rPr>
                <w:sz w:val="24"/>
                <w:szCs w:val="24"/>
              </w:rPr>
              <w:t>163</w:t>
            </w:r>
          </w:p>
        </w:tc>
      </w:tr>
      <w:tr w:rsidR="00AF4F8C" w:rsidTr="00A03829">
        <w:tc>
          <w:tcPr>
            <w:tcW w:w="4608" w:type="dxa"/>
            <w:tcBorders>
              <w:top w:val="single" w:sz="4" w:space="0" w:color="auto"/>
              <w:left w:val="single" w:sz="4" w:space="0" w:color="auto"/>
              <w:bottom w:val="single" w:sz="4" w:space="0" w:color="auto"/>
              <w:right w:val="single" w:sz="4" w:space="0" w:color="auto"/>
            </w:tcBorders>
            <w:hideMark/>
          </w:tcPr>
          <w:p w:rsidR="00AF4F8C" w:rsidRPr="00AF4F8C" w:rsidRDefault="00AF4F8C">
            <w:pPr>
              <w:rPr>
                <w:sz w:val="24"/>
                <w:szCs w:val="24"/>
              </w:rPr>
            </w:pPr>
            <w:r w:rsidRPr="00AF4F8C">
              <w:rPr>
                <w:sz w:val="24"/>
                <w:szCs w:val="24"/>
              </w:rPr>
              <w:t>Total # of Youth Worked as of 8/23/19</w:t>
            </w:r>
          </w:p>
        </w:tc>
        <w:tc>
          <w:tcPr>
            <w:tcW w:w="4140" w:type="dxa"/>
            <w:tcBorders>
              <w:top w:val="single" w:sz="4" w:space="0" w:color="auto"/>
              <w:left w:val="single" w:sz="4" w:space="0" w:color="auto"/>
              <w:bottom w:val="single" w:sz="4" w:space="0" w:color="auto"/>
              <w:right w:val="single" w:sz="4" w:space="0" w:color="auto"/>
            </w:tcBorders>
            <w:hideMark/>
          </w:tcPr>
          <w:p w:rsidR="00AF4F8C" w:rsidRPr="00AF4F8C" w:rsidRDefault="00AF4F8C">
            <w:pPr>
              <w:rPr>
                <w:sz w:val="24"/>
                <w:szCs w:val="24"/>
              </w:rPr>
            </w:pPr>
            <w:r w:rsidRPr="00AF4F8C">
              <w:rPr>
                <w:sz w:val="24"/>
                <w:szCs w:val="24"/>
              </w:rPr>
              <w:t>173</w:t>
            </w:r>
          </w:p>
        </w:tc>
      </w:tr>
      <w:tr w:rsidR="00AF4F8C" w:rsidTr="00A03829">
        <w:tc>
          <w:tcPr>
            <w:tcW w:w="4608" w:type="dxa"/>
            <w:tcBorders>
              <w:top w:val="single" w:sz="4" w:space="0" w:color="auto"/>
              <w:left w:val="single" w:sz="4" w:space="0" w:color="auto"/>
              <w:bottom w:val="single" w:sz="4" w:space="0" w:color="auto"/>
              <w:right w:val="single" w:sz="4" w:space="0" w:color="auto"/>
            </w:tcBorders>
            <w:hideMark/>
          </w:tcPr>
          <w:p w:rsidR="00AF4F8C" w:rsidRPr="00AF4F8C" w:rsidRDefault="00AF4F8C">
            <w:pPr>
              <w:rPr>
                <w:sz w:val="24"/>
                <w:szCs w:val="24"/>
              </w:rPr>
            </w:pPr>
            <w:r w:rsidRPr="00AF4F8C">
              <w:rPr>
                <w:sz w:val="24"/>
                <w:szCs w:val="24"/>
              </w:rPr>
              <w:t xml:space="preserve">Total # of Employer Worksites </w:t>
            </w:r>
          </w:p>
        </w:tc>
        <w:tc>
          <w:tcPr>
            <w:tcW w:w="4140" w:type="dxa"/>
            <w:tcBorders>
              <w:top w:val="single" w:sz="4" w:space="0" w:color="auto"/>
              <w:left w:val="single" w:sz="4" w:space="0" w:color="auto"/>
              <w:bottom w:val="single" w:sz="4" w:space="0" w:color="auto"/>
              <w:right w:val="single" w:sz="4" w:space="0" w:color="auto"/>
            </w:tcBorders>
            <w:hideMark/>
          </w:tcPr>
          <w:p w:rsidR="00AF4F8C" w:rsidRPr="00AF4F8C" w:rsidRDefault="00AF4F8C">
            <w:pPr>
              <w:rPr>
                <w:sz w:val="24"/>
                <w:szCs w:val="24"/>
              </w:rPr>
            </w:pPr>
            <w:r w:rsidRPr="00AF4F8C">
              <w:rPr>
                <w:sz w:val="24"/>
                <w:szCs w:val="24"/>
              </w:rPr>
              <w:t>26</w:t>
            </w:r>
          </w:p>
        </w:tc>
      </w:tr>
      <w:tr w:rsidR="00AF4F8C" w:rsidTr="00A03829">
        <w:tc>
          <w:tcPr>
            <w:tcW w:w="4608" w:type="dxa"/>
            <w:tcBorders>
              <w:top w:val="single" w:sz="4" w:space="0" w:color="auto"/>
              <w:left w:val="single" w:sz="4" w:space="0" w:color="auto"/>
              <w:bottom w:val="single" w:sz="4" w:space="0" w:color="auto"/>
              <w:right w:val="single" w:sz="4" w:space="0" w:color="auto"/>
            </w:tcBorders>
            <w:hideMark/>
          </w:tcPr>
          <w:p w:rsidR="00AF4F8C" w:rsidRPr="00AF4F8C" w:rsidRDefault="00AF4F8C">
            <w:pPr>
              <w:rPr>
                <w:sz w:val="24"/>
                <w:szCs w:val="24"/>
              </w:rPr>
            </w:pPr>
            <w:r w:rsidRPr="00AF4F8C">
              <w:rPr>
                <w:sz w:val="24"/>
                <w:szCs w:val="24"/>
              </w:rPr>
              <w:t xml:space="preserve">Total # of Worksites Slots </w:t>
            </w:r>
          </w:p>
        </w:tc>
        <w:tc>
          <w:tcPr>
            <w:tcW w:w="4140" w:type="dxa"/>
            <w:tcBorders>
              <w:top w:val="single" w:sz="4" w:space="0" w:color="auto"/>
              <w:left w:val="single" w:sz="4" w:space="0" w:color="auto"/>
              <w:bottom w:val="single" w:sz="4" w:space="0" w:color="auto"/>
              <w:right w:val="single" w:sz="4" w:space="0" w:color="auto"/>
            </w:tcBorders>
            <w:hideMark/>
          </w:tcPr>
          <w:p w:rsidR="00AF4F8C" w:rsidRPr="00AF4F8C" w:rsidRDefault="00AF4F8C">
            <w:pPr>
              <w:rPr>
                <w:sz w:val="24"/>
                <w:szCs w:val="24"/>
              </w:rPr>
            </w:pPr>
            <w:r w:rsidRPr="00AF4F8C">
              <w:rPr>
                <w:sz w:val="24"/>
                <w:szCs w:val="24"/>
              </w:rPr>
              <w:t>191</w:t>
            </w:r>
          </w:p>
        </w:tc>
      </w:tr>
      <w:tr w:rsidR="00AF4F8C" w:rsidTr="00A03829">
        <w:tc>
          <w:tcPr>
            <w:tcW w:w="4608" w:type="dxa"/>
            <w:tcBorders>
              <w:top w:val="single" w:sz="4" w:space="0" w:color="auto"/>
              <w:left w:val="single" w:sz="4" w:space="0" w:color="auto"/>
              <w:bottom w:val="single" w:sz="4" w:space="0" w:color="auto"/>
              <w:right w:val="single" w:sz="4" w:space="0" w:color="auto"/>
            </w:tcBorders>
            <w:hideMark/>
          </w:tcPr>
          <w:p w:rsidR="00AF4F8C" w:rsidRPr="00AF4F8C" w:rsidRDefault="00AF4F8C">
            <w:pPr>
              <w:rPr>
                <w:sz w:val="24"/>
                <w:szCs w:val="24"/>
              </w:rPr>
            </w:pPr>
            <w:r w:rsidRPr="00AF4F8C">
              <w:rPr>
                <w:sz w:val="24"/>
                <w:szCs w:val="24"/>
              </w:rPr>
              <w:t xml:space="preserve">Start/End Dates of Program </w:t>
            </w:r>
          </w:p>
          <w:p w:rsidR="00AF4F8C" w:rsidRPr="00AF4F8C" w:rsidRDefault="00AF4F8C">
            <w:pPr>
              <w:rPr>
                <w:sz w:val="24"/>
                <w:szCs w:val="24"/>
              </w:rPr>
            </w:pPr>
            <w:r w:rsidRPr="00AF4F8C">
              <w:rPr>
                <w:sz w:val="24"/>
                <w:szCs w:val="24"/>
              </w:rPr>
              <w:t xml:space="preserve">(7 weeks @ 25hrs/wk) </w:t>
            </w:r>
          </w:p>
        </w:tc>
        <w:tc>
          <w:tcPr>
            <w:tcW w:w="4140" w:type="dxa"/>
            <w:tcBorders>
              <w:top w:val="single" w:sz="4" w:space="0" w:color="auto"/>
              <w:left w:val="single" w:sz="4" w:space="0" w:color="auto"/>
              <w:bottom w:val="single" w:sz="4" w:space="0" w:color="auto"/>
              <w:right w:val="single" w:sz="4" w:space="0" w:color="auto"/>
            </w:tcBorders>
            <w:hideMark/>
          </w:tcPr>
          <w:p w:rsidR="00AF4F8C" w:rsidRPr="00AF4F8C" w:rsidRDefault="00AF4F8C">
            <w:pPr>
              <w:rPr>
                <w:sz w:val="24"/>
                <w:szCs w:val="24"/>
              </w:rPr>
            </w:pPr>
            <w:r w:rsidRPr="00AF4F8C">
              <w:rPr>
                <w:sz w:val="24"/>
                <w:szCs w:val="24"/>
              </w:rPr>
              <w:t>July 8</w:t>
            </w:r>
            <w:r w:rsidRPr="00AF4F8C">
              <w:rPr>
                <w:sz w:val="24"/>
                <w:szCs w:val="24"/>
                <w:vertAlign w:val="superscript"/>
              </w:rPr>
              <w:t>th</w:t>
            </w:r>
            <w:r w:rsidRPr="00AF4F8C">
              <w:rPr>
                <w:sz w:val="24"/>
                <w:szCs w:val="24"/>
              </w:rPr>
              <w:t xml:space="preserve"> 2019 – August 23</w:t>
            </w:r>
            <w:r w:rsidRPr="00AF4F8C">
              <w:rPr>
                <w:sz w:val="24"/>
                <w:szCs w:val="24"/>
                <w:vertAlign w:val="superscript"/>
              </w:rPr>
              <w:t>rd</w:t>
            </w:r>
            <w:r w:rsidRPr="00AF4F8C">
              <w:rPr>
                <w:sz w:val="24"/>
                <w:szCs w:val="24"/>
              </w:rPr>
              <w:t xml:space="preserve"> 2019</w:t>
            </w:r>
          </w:p>
        </w:tc>
      </w:tr>
      <w:tr w:rsidR="00AF4F8C" w:rsidTr="00A03829">
        <w:tc>
          <w:tcPr>
            <w:tcW w:w="4608" w:type="dxa"/>
            <w:tcBorders>
              <w:top w:val="single" w:sz="4" w:space="0" w:color="auto"/>
              <w:left w:val="single" w:sz="4" w:space="0" w:color="auto"/>
              <w:bottom w:val="single" w:sz="4" w:space="0" w:color="auto"/>
              <w:right w:val="single" w:sz="4" w:space="0" w:color="auto"/>
            </w:tcBorders>
            <w:hideMark/>
          </w:tcPr>
          <w:p w:rsidR="00AF4F8C" w:rsidRPr="00AF4F8C" w:rsidRDefault="00AF4F8C">
            <w:pPr>
              <w:rPr>
                <w:sz w:val="24"/>
                <w:szCs w:val="24"/>
              </w:rPr>
            </w:pPr>
            <w:r w:rsidRPr="00AF4F8C">
              <w:rPr>
                <w:sz w:val="24"/>
                <w:szCs w:val="24"/>
              </w:rPr>
              <w:t xml:space="preserve"> 15 Hour Signal Success Completers</w:t>
            </w:r>
          </w:p>
        </w:tc>
        <w:tc>
          <w:tcPr>
            <w:tcW w:w="4140" w:type="dxa"/>
            <w:tcBorders>
              <w:top w:val="single" w:sz="4" w:space="0" w:color="auto"/>
              <w:left w:val="single" w:sz="4" w:space="0" w:color="auto"/>
              <w:bottom w:val="single" w:sz="4" w:space="0" w:color="auto"/>
              <w:right w:val="single" w:sz="4" w:space="0" w:color="auto"/>
            </w:tcBorders>
            <w:hideMark/>
          </w:tcPr>
          <w:p w:rsidR="00AF4F8C" w:rsidRPr="00AF4F8C" w:rsidRDefault="00AF4F8C">
            <w:pPr>
              <w:rPr>
                <w:sz w:val="24"/>
                <w:szCs w:val="24"/>
              </w:rPr>
            </w:pPr>
            <w:r w:rsidRPr="00AF4F8C">
              <w:rPr>
                <w:sz w:val="24"/>
                <w:szCs w:val="24"/>
              </w:rPr>
              <w:t>146</w:t>
            </w:r>
          </w:p>
        </w:tc>
      </w:tr>
    </w:tbl>
    <w:p w:rsidR="00AF4F8C" w:rsidRDefault="00AF4F8C" w:rsidP="00AF4F8C"/>
    <w:p w:rsidR="005E4B4A" w:rsidRDefault="00EB65F9" w:rsidP="00A33A2F">
      <w:pPr>
        <w:pStyle w:val="Heading1"/>
      </w:pPr>
      <w:bookmarkStart w:id="20" w:name="_Toc485652226"/>
      <w:bookmarkStart w:id="21" w:name="_Toc19622966"/>
      <w:r w:rsidRPr="00EB65F9">
        <w:t>CAREER CENTER UPDATES AND REPORTS</w:t>
      </w:r>
      <w:bookmarkEnd w:id="21"/>
    </w:p>
    <w:p w:rsidR="00A33A2F" w:rsidRPr="00A33A2F" w:rsidRDefault="00A33A2F" w:rsidP="00A33A2F">
      <w:r>
        <w:rPr>
          <w:noProof/>
        </w:rPr>
        <w:drawing>
          <wp:inline distT="0" distB="0" distL="0" distR="0">
            <wp:extent cx="6644640" cy="4132994"/>
            <wp:effectExtent l="0" t="0" r="381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rent fiscal year.PNG"/>
                    <pic:cNvPicPr/>
                  </pic:nvPicPr>
                  <pic:blipFill>
                    <a:blip r:embed="rId14">
                      <a:extLst>
                        <a:ext uri="{28A0092B-C50C-407E-A947-70E740481C1C}">
                          <a14:useLocalDpi xmlns:a14="http://schemas.microsoft.com/office/drawing/2010/main" val="0"/>
                        </a:ext>
                      </a:extLst>
                    </a:blip>
                    <a:stretch>
                      <a:fillRect/>
                    </a:stretch>
                  </pic:blipFill>
                  <pic:spPr>
                    <a:xfrm>
                      <a:off x="0" y="0"/>
                      <a:ext cx="6652681" cy="4137996"/>
                    </a:xfrm>
                    <a:prstGeom prst="rect">
                      <a:avLst/>
                    </a:prstGeom>
                  </pic:spPr>
                </pic:pic>
              </a:graphicData>
            </a:graphic>
          </wp:inline>
        </w:drawing>
      </w:r>
    </w:p>
    <w:p w:rsidR="005E1608" w:rsidRDefault="00EB65F9" w:rsidP="00A65A25">
      <w:pPr>
        <w:pStyle w:val="Heading1"/>
      </w:pPr>
      <w:r>
        <w:lastRenderedPageBreak/>
        <w:tab/>
      </w:r>
      <w:r w:rsidR="005E1608">
        <w:t>Career Center Performance Dashboards</w:t>
      </w:r>
    </w:p>
    <w:p w:rsidR="00EB65F9" w:rsidRDefault="005E1608" w:rsidP="00A65A25">
      <w:pPr>
        <w:pStyle w:val="Heading1"/>
      </w:pPr>
      <w:r>
        <w:rPr>
          <w:noProof/>
        </w:rPr>
        <w:drawing>
          <wp:inline distT="0" distB="0" distL="0" distR="0">
            <wp:extent cx="6750054" cy="5193792"/>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shboard1.PNG"/>
                    <pic:cNvPicPr/>
                  </pic:nvPicPr>
                  <pic:blipFill>
                    <a:blip r:embed="rId15">
                      <a:extLst>
                        <a:ext uri="{28A0092B-C50C-407E-A947-70E740481C1C}">
                          <a14:useLocalDpi xmlns:a14="http://schemas.microsoft.com/office/drawing/2010/main" val="0"/>
                        </a:ext>
                      </a:extLst>
                    </a:blip>
                    <a:stretch>
                      <a:fillRect/>
                    </a:stretch>
                  </pic:blipFill>
                  <pic:spPr>
                    <a:xfrm>
                      <a:off x="0" y="0"/>
                      <a:ext cx="6753389" cy="5196358"/>
                    </a:xfrm>
                    <a:prstGeom prst="rect">
                      <a:avLst/>
                    </a:prstGeom>
                  </pic:spPr>
                </pic:pic>
              </a:graphicData>
            </a:graphic>
          </wp:inline>
        </w:drawing>
      </w:r>
      <w:r w:rsidR="00EB65F9">
        <w:tab/>
      </w:r>
      <w:r w:rsidR="00EB65F9">
        <w:tab/>
      </w:r>
      <w:r w:rsidR="00EB65F9">
        <w:tab/>
      </w:r>
    </w:p>
    <w:p w:rsidR="008700A5" w:rsidRDefault="008700A5">
      <w:pPr>
        <w:rPr>
          <w:rFonts w:ascii="Calibri" w:eastAsiaTheme="majorEastAsia" w:hAnsi="Calibri" w:cstheme="majorBidi"/>
          <w:bCs/>
          <w:sz w:val="24"/>
          <w:szCs w:val="24"/>
        </w:rPr>
      </w:pPr>
      <w:r>
        <w:br w:type="page"/>
      </w:r>
    </w:p>
    <w:p w:rsidR="005E1608" w:rsidRDefault="005E1608" w:rsidP="00D97D7F">
      <w:pPr>
        <w:pStyle w:val="Heading1"/>
      </w:pPr>
      <w:bookmarkStart w:id="22" w:name="_Toc19622967"/>
      <w:r>
        <w:rPr>
          <w:noProof/>
        </w:rPr>
        <w:lastRenderedPageBreak/>
        <w:drawing>
          <wp:inline distT="0" distB="0" distL="0" distR="0">
            <wp:extent cx="6776774" cy="5205984"/>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shboard2.PNG"/>
                    <pic:cNvPicPr/>
                  </pic:nvPicPr>
                  <pic:blipFill>
                    <a:blip r:embed="rId16">
                      <a:extLst>
                        <a:ext uri="{28A0092B-C50C-407E-A947-70E740481C1C}">
                          <a14:useLocalDpi xmlns:a14="http://schemas.microsoft.com/office/drawing/2010/main" val="0"/>
                        </a:ext>
                      </a:extLst>
                    </a:blip>
                    <a:stretch>
                      <a:fillRect/>
                    </a:stretch>
                  </pic:blipFill>
                  <pic:spPr>
                    <a:xfrm>
                      <a:off x="0" y="0"/>
                      <a:ext cx="6780122" cy="5208556"/>
                    </a:xfrm>
                    <a:prstGeom prst="rect">
                      <a:avLst/>
                    </a:prstGeom>
                  </pic:spPr>
                </pic:pic>
              </a:graphicData>
            </a:graphic>
          </wp:inline>
        </w:drawing>
      </w:r>
    </w:p>
    <w:p w:rsidR="005E1608" w:rsidRDefault="005E1608" w:rsidP="00D97D7F">
      <w:pPr>
        <w:pStyle w:val="Heading1"/>
      </w:pPr>
      <w:r>
        <w:rPr>
          <w:noProof/>
        </w:rPr>
        <w:lastRenderedPageBreak/>
        <w:drawing>
          <wp:inline distT="0" distB="0" distL="0" distR="0">
            <wp:extent cx="6754077" cy="5181600"/>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shboard3.PNG"/>
                    <pic:cNvPicPr/>
                  </pic:nvPicPr>
                  <pic:blipFill>
                    <a:blip r:embed="rId17">
                      <a:extLst>
                        <a:ext uri="{28A0092B-C50C-407E-A947-70E740481C1C}">
                          <a14:useLocalDpi xmlns:a14="http://schemas.microsoft.com/office/drawing/2010/main" val="0"/>
                        </a:ext>
                      </a:extLst>
                    </a:blip>
                    <a:stretch>
                      <a:fillRect/>
                    </a:stretch>
                  </pic:blipFill>
                  <pic:spPr>
                    <a:xfrm>
                      <a:off x="0" y="0"/>
                      <a:ext cx="6760786" cy="5186747"/>
                    </a:xfrm>
                    <a:prstGeom prst="rect">
                      <a:avLst/>
                    </a:prstGeom>
                  </pic:spPr>
                </pic:pic>
              </a:graphicData>
            </a:graphic>
          </wp:inline>
        </w:drawing>
      </w:r>
    </w:p>
    <w:p w:rsidR="005E1608" w:rsidRDefault="005E1608" w:rsidP="00D97D7F">
      <w:pPr>
        <w:pStyle w:val="Heading1"/>
      </w:pPr>
    </w:p>
    <w:p w:rsidR="005E1608" w:rsidRDefault="005E1608" w:rsidP="00D97D7F">
      <w:pPr>
        <w:pStyle w:val="Heading1"/>
      </w:pPr>
      <w:r>
        <w:rPr>
          <w:noProof/>
        </w:rPr>
        <w:lastRenderedPageBreak/>
        <w:drawing>
          <wp:inline distT="0" distB="0" distL="0" distR="0">
            <wp:extent cx="6851904" cy="5278504"/>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shboard4.PNG"/>
                    <pic:cNvPicPr/>
                  </pic:nvPicPr>
                  <pic:blipFill>
                    <a:blip r:embed="rId18">
                      <a:extLst>
                        <a:ext uri="{28A0092B-C50C-407E-A947-70E740481C1C}">
                          <a14:useLocalDpi xmlns:a14="http://schemas.microsoft.com/office/drawing/2010/main" val="0"/>
                        </a:ext>
                      </a:extLst>
                    </a:blip>
                    <a:stretch>
                      <a:fillRect/>
                    </a:stretch>
                  </pic:blipFill>
                  <pic:spPr>
                    <a:xfrm>
                      <a:off x="0" y="0"/>
                      <a:ext cx="6855289" cy="5281112"/>
                    </a:xfrm>
                    <a:prstGeom prst="rect">
                      <a:avLst/>
                    </a:prstGeom>
                  </pic:spPr>
                </pic:pic>
              </a:graphicData>
            </a:graphic>
          </wp:inline>
        </w:drawing>
      </w:r>
    </w:p>
    <w:p w:rsidR="005E1608" w:rsidRDefault="005E1608" w:rsidP="00D97D7F">
      <w:pPr>
        <w:pStyle w:val="Heading1"/>
      </w:pPr>
      <w:r>
        <w:rPr>
          <w:noProof/>
        </w:rPr>
        <w:lastRenderedPageBreak/>
        <w:drawing>
          <wp:inline distT="0" distB="0" distL="0" distR="0">
            <wp:extent cx="6803136" cy="522343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shboard5.PNG"/>
                    <pic:cNvPicPr/>
                  </pic:nvPicPr>
                  <pic:blipFill>
                    <a:blip r:embed="rId19">
                      <a:extLst>
                        <a:ext uri="{28A0092B-C50C-407E-A947-70E740481C1C}">
                          <a14:useLocalDpi xmlns:a14="http://schemas.microsoft.com/office/drawing/2010/main" val="0"/>
                        </a:ext>
                      </a:extLst>
                    </a:blip>
                    <a:stretch>
                      <a:fillRect/>
                    </a:stretch>
                  </pic:blipFill>
                  <pic:spPr>
                    <a:xfrm>
                      <a:off x="0" y="0"/>
                      <a:ext cx="6806497" cy="5226018"/>
                    </a:xfrm>
                    <a:prstGeom prst="rect">
                      <a:avLst/>
                    </a:prstGeom>
                  </pic:spPr>
                </pic:pic>
              </a:graphicData>
            </a:graphic>
          </wp:inline>
        </w:drawing>
      </w:r>
    </w:p>
    <w:p w:rsidR="005E1608" w:rsidRDefault="005E1608">
      <w:pPr>
        <w:rPr>
          <w:rFonts w:ascii="Calibri" w:eastAsiaTheme="majorEastAsia" w:hAnsi="Calibri" w:cstheme="majorBidi"/>
          <w:bCs/>
          <w:sz w:val="24"/>
          <w:szCs w:val="24"/>
        </w:rPr>
      </w:pPr>
      <w:r>
        <w:br w:type="page"/>
      </w:r>
    </w:p>
    <w:p w:rsidR="00D97D7F" w:rsidRDefault="00D97D7F" w:rsidP="00D97D7F">
      <w:pPr>
        <w:pStyle w:val="Heading1"/>
      </w:pPr>
      <w:r>
        <w:lastRenderedPageBreak/>
        <w:t xml:space="preserve">TEACHER EXTERNSHIP </w:t>
      </w:r>
      <w:r w:rsidR="00FE2BB5">
        <w:t xml:space="preserve">GUEST </w:t>
      </w:r>
      <w:r w:rsidR="00436EEA">
        <w:t>SPEAKER - ISAIAH</w:t>
      </w:r>
      <w:r w:rsidR="0040086C">
        <w:t xml:space="preserve"> HOUTMAN</w:t>
      </w:r>
      <w:bookmarkEnd w:id="22"/>
    </w:p>
    <w:p w:rsidR="00300B15" w:rsidRDefault="00300B15" w:rsidP="00300B15">
      <w:pPr>
        <w:rPr>
          <w:sz w:val="24"/>
          <w:szCs w:val="24"/>
        </w:rPr>
      </w:pPr>
    </w:p>
    <w:p w:rsidR="009F6084" w:rsidRPr="00300B15" w:rsidRDefault="00D97D7F" w:rsidP="00300B15">
      <w:pPr>
        <w:rPr>
          <w:sz w:val="24"/>
          <w:szCs w:val="24"/>
        </w:rPr>
      </w:pPr>
      <w:r w:rsidRPr="00300B15">
        <w:rPr>
          <w:sz w:val="24"/>
          <w:szCs w:val="24"/>
        </w:rPr>
        <w:t xml:space="preserve">Overview </w:t>
      </w:r>
      <w:r w:rsidR="005E1608">
        <w:rPr>
          <w:sz w:val="24"/>
          <w:szCs w:val="24"/>
        </w:rPr>
        <w:t>–</w:t>
      </w:r>
      <w:r w:rsidRPr="00300B15">
        <w:rPr>
          <w:sz w:val="24"/>
          <w:szCs w:val="24"/>
        </w:rPr>
        <w:t xml:space="preserve"> </w:t>
      </w:r>
      <w:r w:rsidR="005E1608">
        <w:rPr>
          <w:sz w:val="24"/>
          <w:szCs w:val="24"/>
        </w:rPr>
        <w:t>The Connecting Activities</w:t>
      </w:r>
      <w:r w:rsidRPr="00300B15">
        <w:rPr>
          <w:sz w:val="24"/>
          <w:szCs w:val="24"/>
        </w:rPr>
        <w:t xml:space="preserve"> funding opportunity for Workforce Development Boards was designed to support the development of Teacher Externships in industries suffering from skill gaps recently identified via the Regional Blueprint process.  The intended externships will enable high school teachers working in Perkins programs to gain knowledge of contemporary practices in businesses operating in those industries and will equip the teachers to develop new contextualized lessons for their classes relating to the issues they learn about while on site.  The teachers will also be able to support student career awareness about, and encourage student interest in, these industries and organizations.  </w:t>
      </w:r>
    </w:p>
    <w:p w:rsidR="008B7E85" w:rsidRPr="00300B15" w:rsidRDefault="009F6084" w:rsidP="00300B15">
      <w:pPr>
        <w:rPr>
          <w:sz w:val="24"/>
          <w:szCs w:val="24"/>
        </w:rPr>
      </w:pPr>
      <w:r w:rsidRPr="00300B15">
        <w:rPr>
          <w:sz w:val="24"/>
          <w:szCs w:val="24"/>
        </w:rPr>
        <w:t xml:space="preserve">Please join us in welcoming </w:t>
      </w:r>
      <w:r w:rsidR="008B7E85" w:rsidRPr="00300B15">
        <w:rPr>
          <w:sz w:val="24"/>
          <w:szCs w:val="24"/>
        </w:rPr>
        <w:t xml:space="preserve">Isaiah </w:t>
      </w:r>
      <w:r w:rsidRPr="00300B15">
        <w:rPr>
          <w:sz w:val="24"/>
          <w:szCs w:val="24"/>
        </w:rPr>
        <w:t xml:space="preserve">to the Board of Director’s meeting. Let’s listen as he </w:t>
      </w:r>
      <w:r w:rsidR="008B7E85" w:rsidRPr="00300B15">
        <w:rPr>
          <w:sz w:val="24"/>
          <w:szCs w:val="24"/>
        </w:rPr>
        <w:t>share</w:t>
      </w:r>
      <w:r w:rsidRPr="00300B15">
        <w:rPr>
          <w:sz w:val="24"/>
          <w:szCs w:val="24"/>
        </w:rPr>
        <w:t>s</w:t>
      </w:r>
      <w:r w:rsidR="008B7E85" w:rsidRPr="00300B15">
        <w:rPr>
          <w:sz w:val="24"/>
          <w:szCs w:val="24"/>
        </w:rPr>
        <w:t xml:space="preserve"> his experience</w:t>
      </w:r>
      <w:r w:rsidR="000A3408" w:rsidRPr="00300B15">
        <w:rPr>
          <w:sz w:val="24"/>
          <w:szCs w:val="24"/>
        </w:rPr>
        <w:t>s</w:t>
      </w:r>
      <w:r w:rsidR="008B7E85" w:rsidRPr="00300B15">
        <w:rPr>
          <w:sz w:val="24"/>
          <w:szCs w:val="24"/>
        </w:rPr>
        <w:t xml:space="preserve"> in the teacher externship program and more importantly how he has been able to </w:t>
      </w:r>
      <w:r w:rsidRPr="00300B15">
        <w:rPr>
          <w:sz w:val="24"/>
          <w:szCs w:val="24"/>
        </w:rPr>
        <w:t xml:space="preserve">help students learn more about </w:t>
      </w:r>
      <w:r w:rsidR="000A3408" w:rsidRPr="00300B15">
        <w:rPr>
          <w:sz w:val="24"/>
          <w:szCs w:val="24"/>
        </w:rPr>
        <w:t>our</w:t>
      </w:r>
      <w:r w:rsidRPr="00300B15">
        <w:rPr>
          <w:sz w:val="24"/>
          <w:szCs w:val="24"/>
        </w:rPr>
        <w:t xml:space="preserve"> p</w:t>
      </w:r>
      <w:r w:rsidR="000A3408" w:rsidRPr="00300B15">
        <w:rPr>
          <w:sz w:val="24"/>
          <w:szCs w:val="24"/>
        </w:rPr>
        <w:t>riority and emerging industries and the Career Pathways associated to those industries.</w:t>
      </w:r>
    </w:p>
    <w:p w:rsidR="00FE2BB5" w:rsidRDefault="00674D3A" w:rsidP="00BE0090">
      <w:r>
        <w:rPr>
          <w:noProof/>
        </w:rPr>
        <w:drawing>
          <wp:anchor distT="0" distB="0" distL="114300" distR="114300" simplePos="0" relativeHeight="251659264" behindDoc="1" locked="0" layoutInCell="1" allowOverlap="1" wp14:anchorId="45EBA3F1" wp14:editId="7BFD2FF6">
            <wp:simplePos x="0" y="0"/>
            <wp:positionH relativeFrom="column">
              <wp:posOffset>325755</wp:posOffset>
            </wp:positionH>
            <wp:positionV relativeFrom="paragraph">
              <wp:posOffset>204470</wp:posOffset>
            </wp:positionV>
            <wp:extent cx="6382385" cy="3510915"/>
            <wp:effectExtent l="0" t="0" r="0" b="0"/>
            <wp:wrapTight wrapText="bothSides">
              <wp:wrapPolygon edited="0">
                <wp:start x="0" y="0"/>
                <wp:lineTo x="0" y="21448"/>
                <wp:lineTo x="21533" y="21448"/>
                <wp:lineTo x="2153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aiah3.PNG"/>
                    <pic:cNvPicPr/>
                  </pic:nvPicPr>
                  <pic:blipFill>
                    <a:blip r:embed="rId20">
                      <a:extLst>
                        <a:ext uri="{28A0092B-C50C-407E-A947-70E740481C1C}">
                          <a14:useLocalDpi xmlns:a14="http://schemas.microsoft.com/office/drawing/2010/main" val="0"/>
                        </a:ext>
                      </a:extLst>
                    </a:blip>
                    <a:stretch>
                      <a:fillRect/>
                    </a:stretch>
                  </pic:blipFill>
                  <pic:spPr>
                    <a:xfrm>
                      <a:off x="0" y="0"/>
                      <a:ext cx="6382385" cy="3510915"/>
                    </a:xfrm>
                    <a:prstGeom prst="rect">
                      <a:avLst/>
                    </a:prstGeom>
                  </pic:spPr>
                </pic:pic>
              </a:graphicData>
            </a:graphic>
            <wp14:sizeRelH relativeFrom="margin">
              <wp14:pctWidth>0</wp14:pctWidth>
            </wp14:sizeRelH>
            <wp14:sizeRelV relativeFrom="margin">
              <wp14:pctHeight>0</wp14:pctHeight>
            </wp14:sizeRelV>
          </wp:anchor>
        </w:drawing>
      </w:r>
      <w:r w:rsidR="00EB65F9">
        <w:tab/>
      </w:r>
      <w:r w:rsidR="00EB65F9">
        <w:tab/>
      </w:r>
    </w:p>
    <w:p w:rsidR="00EB65F9" w:rsidRPr="00EB65F9" w:rsidRDefault="00EB65F9" w:rsidP="00EB65F9"/>
    <w:p w:rsidR="00EB65F9" w:rsidRDefault="00EB65F9">
      <w:pPr>
        <w:rPr>
          <w:rFonts w:ascii="Calibri" w:eastAsiaTheme="majorEastAsia" w:hAnsi="Calibri" w:cstheme="majorBidi"/>
          <w:bCs/>
          <w:sz w:val="24"/>
          <w:szCs w:val="24"/>
        </w:rPr>
      </w:pPr>
      <w:r>
        <w:br w:type="page"/>
      </w:r>
    </w:p>
    <w:p w:rsidR="00AB3BA5" w:rsidRPr="00AF5430" w:rsidRDefault="00064A91" w:rsidP="00AF5430">
      <w:pPr>
        <w:pStyle w:val="Heading1"/>
      </w:pPr>
      <w:bookmarkStart w:id="23" w:name="_Toc485652236"/>
      <w:bookmarkStart w:id="24" w:name="_Toc19622968"/>
      <w:bookmarkEnd w:id="20"/>
      <w:r w:rsidRPr="00AF5430">
        <w:lastRenderedPageBreak/>
        <w:t>FY</w:t>
      </w:r>
      <w:r w:rsidR="00A11D28" w:rsidRPr="00AF5430">
        <w:t>20</w:t>
      </w:r>
      <w:r w:rsidR="00985137" w:rsidRPr="00AF5430">
        <w:t xml:space="preserve"> MEETING SCHEDULE</w:t>
      </w:r>
      <w:bookmarkEnd w:id="23"/>
      <w:bookmarkEnd w:id="24"/>
    </w:p>
    <w:p w:rsidR="00F139FC" w:rsidRDefault="00F139FC" w:rsidP="00985137"/>
    <w:p w:rsidR="00416152" w:rsidRPr="009D0FD8" w:rsidRDefault="00F139FC" w:rsidP="00985137">
      <w:pPr>
        <w:rPr>
          <w:sz w:val="24"/>
          <w:szCs w:val="24"/>
        </w:rPr>
      </w:pPr>
      <w:r w:rsidRPr="009D0FD8">
        <w:rPr>
          <w:sz w:val="24"/>
          <w:szCs w:val="24"/>
        </w:rPr>
        <w:t xml:space="preserve">Meetings are subject to change and </w:t>
      </w:r>
      <w:r w:rsidR="00A11D28" w:rsidRPr="009D0FD8">
        <w:rPr>
          <w:sz w:val="24"/>
          <w:szCs w:val="24"/>
        </w:rPr>
        <w:t xml:space="preserve">posted on our website at </w:t>
      </w:r>
      <w:hyperlink r:id="rId21" w:history="1">
        <w:r w:rsidR="00A11D28" w:rsidRPr="009D0FD8">
          <w:rPr>
            <w:rStyle w:val="Hyperlink"/>
            <w:sz w:val="24"/>
            <w:szCs w:val="24"/>
          </w:rPr>
          <w:t>https://masshiregreaternewbedford.com</w:t>
        </w:r>
      </w:hyperlink>
      <w:r w:rsidR="00A11D28" w:rsidRPr="009D0FD8">
        <w:rPr>
          <w:sz w:val="24"/>
          <w:szCs w:val="24"/>
        </w:rPr>
        <w:t xml:space="preserve">  Please </w:t>
      </w:r>
      <w:r w:rsidR="00424331" w:rsidRPr="009D0FD8">
        <w:rPr>
          <w:sz w:val="24"/>
          <w:szCs w:val="24"/>
        </w:rPr>
        <w:t xml:space="preserve">click on </w:t>
      </w:r>
      <w:r w:rsidRPr="009D0FD8">
        <w:rPr>
          <w:sz w:val="24"/>
          <w:szCs w:val="24"/>
        </w:rPr>
        <w:t xml:space="preserve">the </w:t>
      </w:r>
      <w:r w:rsidR="00424331" w:rsidRPr="009D0FD8">
        <w:rPr>
          <w:sz w:val="24"/>
          <w:szCs w:val="24"/>
        </w:rPr>
        <w:t>Meetings</w:t>
      </w:r>
      <w:r w:rsidR="00A11D28" w:rsidRPr="009D0FD8">
        <w:rPr>
          <w:sz w:val="24"/>
          <w:szCs w:val="24"/>
        </w:rPr>
        <w:t xml:space="preserve"> and Events</w:t>
      </w:r>
      <w:r w:rsidR="00424331" w:rsidRPr="009D0FD8">
        <w:rPr>
          <w:sz w:val="24"/>
          <w:szCs w:val="24"/>
        </w:rPr>
        <w:t xml:space="preserve"> </w:t>
      </w:r>
      <w:r w:rsidRPr="009D0FD8">
        <w:rPr>
          <w:sz w:val="24"/>
          <w:szCs w:val="24"/>
        </w:rPr>
        <w:t xml:space="preserve">tab </w:t>
      </w:r>
      <w:r w:rsidR="00A11D28" w:rsidRPr="009D0FD8">
        <w:rPr>
          <w:sz w:val="24"/>
          <w:szCs w:val="24"/>
        </w:rPr>
        <w:t>f</w:t>
      </w:r>
      <w:r w:rsidR="00424331" w:rsidRPr="009D0FD8">
        <w:rPr>
          <w:sz w:val="24"/>
          <w:szCs w:val="24"/>
        </w:rPr>
        <w:t>or details.</w:t>
      </w:r>
      <w:r w:rsidRPr="009D0FD8">
        <w:rPr>
          <w:sz w:val="24"/>
          <w:szCs w:val="24"/>
        </w:rPr>
        <w:t xml:space="preserve"> Save-the-dates and invites will be sent electr</w:t>
      </w:r>
      <w:r w:rsidR="001628F6" w:rsidRPr="009D0FD8">
        <w:rPr>
          <w:sz w:val="24"/>
          <w:szCs w:val="24"/>
        </w:rPr>
        <w:t xml:space="preserve">onically </w:t>
      </w:r>
      <w:r w:rsidR="009D0FD8">
        <w:rPr>
          <w:sz w:val="24"/>
          <w:szCs w:val="24"/>
        </w:rPr>
        <w:t>by</w:t>
      </w:r>
      <w:r w:rsidR="001628F6" w:rsidRPr="009D0FD8">
        <w:rPr>
          <w:sz w:val="24"/>
          <w:szCs w:val="24"/>
        </w:rPr>
        <w:t xml:space="preserve"> Deborah Meggison.</w:t>
      </w:r>
    </w:p>
    <w:p w:rsidR="00DC3DA9" w:rsidRPr="009D0FD8" w:rsidRDefault="00985137" w:rsidP="00085600">
      <w:pPr>
        <w:rPr>
          <w:sz w:val="24"/>
          <w:szCs w:val="24"/>
        </w:rPr>
        <w:sectPr w:rsidR="00DC3DA9" w:rsidRPr="009D0FD8" w:rsidSect="00E66956">
          <w:footerReference w:type="default" r:id="rId22"/>
          <w:pgSz w:w="12240" w:h="15840"/>
          <w:pgMar w:top="990" w:right="1440" w:bottom="1440" w:left="1080" w:header="720" w:footer="720" w:gutter="0"/>
          <w:cols w:space="720"/>
          <w:docGrid w:linePitch="360"/>
        </w:sectPr>
      </w:pPr>
      <w:r w:rsidRPr="009D0FD8">
        <w:rPr>
          <w:sz w:val="24"/>
          <w:szCs w:val="24"/>
        </w:rPr>
        <w:t>Board of Directors</w:t>
      </w:r>
      <w:r w:rsidR="00A11D28" w:rsidRPr="009D0FD8">
        <w:rPr>
          <w:sz w:val="24"/>
          <w:szCs w:val="24"/>
        </w:rPr>
        <w:t xml:space="preserve"> Quarterly Meeting schedule</w:t>
      </w:r>
      <w:r w:rsidR="00F139FC" w:rsidRPr="009D0FD8">
        <w:rPr>
          <w:sz w:val="24"/>
          <w:szCs w:val="24"/>
        </w:rPr>
        <w:t xml:space="preserve"> for </w:t>
      </w:r>
      <w:r w:rsidR="00085600" w:rsidRPr="009D0FD8">
        <w:rPr>
          <w:sz w:val="24"/>
          <w:szCs w:val="24"/>
        </w:rPr>
        <w:t>the remaining year</w:t>
      </w:r>
      <w:r w:rsidR="005E1608">
        <w:rPr>
          <w:sz w:val="24"/>
          <w:szCs w:val="24"/>
        </w:rPr>
        <w:t xml:space="preserve"> into 2020</w:t>
      </w:r>
    </w:p>
    <w:p w:rsidR="00085600" w:rsidRPr="009D0FD8" w:rsidRDefault="00085600" w:rsidP="00BB1B89">
      <w:pPr>
        <w:pStyle w:val="ListParagraph"/>
        <w:numPr>
          <w:ilvl w:val="0"/>
          <w:numId w:val="3"/>
        </w:numPr>
        <w:rPr>
          <w:sz w:val="24"/>
          <w:szCs w:val="24"/>
        </w:rPr>
      </w:pPr>
      <w:r w:rsidRPr="009D0FD8">
        <w:rPr>
          <w:sz w:val="24"/>
          <w:szCs w:val="24"/>
        </w:rPr>
        <w:lastRenderedPageBreak/>
        <w:t>Thursday December 12</w:t>
      </w:r>
      <w:r w:rsidR="00064A91" w:rsidRPr="009D0FD8">
        <w:rPr>
          <w:sz w:val="24"/>
          <w:szCs w:val="24"/>
        </w:rPr>
        <w:t>, 2019</w:t>
      </w:r>
      <w:r w:rsidRPr="009D0FD8">
        <w:rPr>
          <w:sz w:val="24"/>
          <w:szCs w:val="24"/>
        </w:rPr>
        <w:t xml:space="preserve"> </w:t>
      </w:r>
      <w:r w:rsidR="00064A91" w:rsidRPr="009D0FD8">
        <w:rPr>
          <w:sz w:val="24"/>
          <w:szCs w:val="24"/>
        </w:rPr>
        <w:t xml:space="preserve"> Venue </w:t>
      </w:r>
      <w:r w:rsidRPr="009D0FD8">
        <w:rPr>
          <w:sz w:val="24"/>
          <w:szCs w:val="24"/>
        </w:rPr>
        <w:t>TBD –</w:t>
      </w:r>
      <w:r w:rsidR="00064A91" w:rsidRPr="009D0FD8">
        <w:rPr>
          <w:sz w:val="24"/>
          <w:szCs w:val="24"/>
        </w:rPr>
        <w:t xml:space="preserve"> </w:t>
      </w:r>
      <w:r w:rsidRPr="009D0FD8">
        <w:rPr>
          <w:sz w:val="24"/>
          <w:szCs w:val="24"/>
        </w:rPr>
        <w:t>suggestions</w:t>
      </w:r>
    </w:p>
    <w:p w:rsidR="00064A91" w:rsidRPr="009D0FD8" w:rsidRDefault="00064A91" w:rsidP="00BB1B89">
      <w:pPr>
        <w:pStyle w:val="ListParagraph"/>
        <w:numPr>
          <w:ilvl w:val="0"/>
          <w:numId w:val="3"/>
        </w:numPr>
        <w:rPr>
          <w:sz w:val="24"/>
          <w:szCs w:val="24"/>
        </w:rPr>
      </w:pPr>
      <w:r w:rsidRPr="009D0FD8">
        <w:rPr>
          <w:sz w:val="24"/>
          <w:szCs w:val="24"/>
        </w:rPr>
        <w:t>Thursday March 2020 TBD</w:t>
      </w:r>
    </w:p>
    <w:p w:rsidR="000422FB" w:rsidRPr="009D0FD8" w:rsidRDefault="00064A91" w:rsidP="00BB1B89">
      <w:pPr>
        <w:pStyle w:val="ListParagraph"/>
        <w:numPr>
          <w:ilvl w:val="0"/>
          <w:numId w:val="3"/>
        </w:numPr>
        <w:rPr>
          <w:sz w:val="24"/>
          <w:szCs w:val="24"/>
        </w:rPr>
      </w:pPr>
      <w:r w:rsidRPr="009D0FD8">
        <w:rPr>
          <w:sz w:val="24"/>
          <w:szCs w:val="24"/>
        </w:rPr>
        <w:t>Thursday June 2020 TBD</w:t>
      </w:r>
    </w:p>
    <w:p w:rsidR="000422FB" w:rsidRDefault="000422FB" w:rsidP="000422FB">
      <w:pPr>
        <w:ind w:left="-360"/>
      </w:pPr>
    </w:p>
    <w:p w:rsidR="000422FB" w:rsidRDefault="000422FB" w:rsidP="00A65A25">
      <w:pPr>
        <w:pStyle w:val="Heading1"/>
      </w:pPr>
      <w:bookmarkStart w:id="25" w:name="_Toc19622969"/>
      <w:r>
        <w:t>ADJOURN</w:t>
      </w:r>
      <w:bookmarkEnd w:id="25"/>
    </w:p>
    <w:p w:rsidR="00B6101F" w:rsidRDefault="00B6101F" w:rsidP="00085600">
      <w:pPr>
        <w:pStyle w:val="ListParagraph"/>
      </w:pPr>
    </w:p>
    <w:sectPr w:rsidR="00B6101F" w:rsidSect="00B6101F">
      <w:type w:val="continuous"/>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F8C" w:rsidRDefault="00AF4F8C" w:rsidP="00E42FA2">
      <w:pPr>
        <w:spacing w:after="0" w:line="240" w:lineRule="auto"/>
      </w:pPr>
      <w:r>
        <w:separator/>
      </w:r>
    </w:p>
  </w:endnote>
  <w:endnote w:type="continuationSeparator" w:id="0">
    <w:p w:rsidR="00AF4F8C" w:rsidRDefault="00AF4F8C" w:rsidP="00E42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Footlight MT Light">
    <w:panose1 w:val="0204060206030A0203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2730063"/>
      <w:docPartObj>
        <w:docPartGallery w:val="Page Numbers (Bottom of Page)"/>
        <w:docPartUnique/>
      </w:docPartObj>
    </w:sdtPr>
    <w:sdtEndPr>
      <w:rPr>
        <w:noProof/>
      </w:rPr>
    </w:sdtEndPr>
    <w:sdtContent>
      <w:p w:rsidR="00AF4F8C" w:rsidRDefault="00AF4F8C">
        <w:pPr>
          <w:pStyle w:val="Footer"/>
          <w:jc w:val="center"/>
        </w:pPr>
        <w:r>
          <w:fldChar w:fldCharType="begin"/>
        </w:r>
        <w:r>
          <w:instrText xml:space="preserve"> PAGE   \* MERGEFORMAT </w:instrText>
        </w:r>
        <w:r>
          <w:fldChar w:fldCharType="separate"/>
        </w:r>
        <w:r w:rsidR="003F33DC">
          <w:rPr>
            <w:noProof/>
          </w:rPr>
          <w:t>1</w:t>
        </w:r>
        <w:r>
          <w:rPr>
            <w:noProof/>
          </w:rPr>
          <w:fldChar w:fldCharType="end"/>
        </w:r>
        <w:r>
          <w:rPr>
            <w:noProof/>
          </w:rPr>
          <w:t xml:space="preserve">        </w:t>
        </w:r>
      </w:p>
    </w:sdtContent>
  </w:sdt>
  <w:p w:rsidR="00AF4F8C" w:rsidRDefault="00AF4F8C" w:rsidP="00E42FA2">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F8C" w:rsidRDefault="00AF4F8C" w:rsidP="00E42FA2">
      <w:pPr>
        <w:spacing w:after="0" w:line="240" w:lineRule="auto"/>
      </w:pPr>
      <w:r>
        <w:separator/>
      </w:r>
    </w:p>
  </w:footnote>
  <w:footnote w:type="continuationSeparator" w:id="0">
    <w:p w:rsidR="00AF4F8C" w:rsidRDefault="00AF4F8C" w:rsidP="00E42F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37ED1"/>
    <w:multiLevelType w:val="hybridMultilevel"/>
    <w:tmpl w:val="C2246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CE14E2"/>
    <w:multiLevelType w:val="hybridMultilevel"/>
    <w:tmpl w:val="CB32E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BA70EC"/>
    <w:multiLevelType w:val="hybridMultilevel"/>
    <w:tmpl w:val="C7D603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6AD3817"/>
    <w:multiLevelType w:val="hybridMultilevel"/>
    <w:tmpl w:val="077C7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D5409A"/>
    <w:multiLevelType w:val="hybridMultilevel"/>
    <w:tmpl w:val="0F72DD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DA3B57"/>
    <w:multiLevelType w:val="hybridMultilevel"/>
    <w:tmpl w:val="90800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A04F77"/>
    <w:multiLevelType w:val="hybridMultilevel"/>
    <w:tmpl w:val="7EF608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8D12B8"/>
    <w:multiLevelType w:val="hybridMultilevel"/>
    <w:tmpl w:val="9BB038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B904626"/>
    <w:multiLevelType w:val="multilevel"/>
    <w:tmpl w:val="CDF0018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num w:numId="1">
    <w:abstractNumId w:val="1"/>
  </w:num>
  <w:num w:numId="2">
    <w:abstractNumId w:val="6"/>
  </w:num>
  <w:num w:numId="3">
    <w:abstractNumId w:val="0"/>
  </w:num>
  <w:num w:numId="4">
    <w:abstractNumId w:val="5"/>
  </w:num>
  <w:num w:numId="5">
    <w:abstractNumId w:val="8"/>
  </w:num>
  <w:num w:numId="6">
    <w:abstractNumId w:val="2"/>
  </w:num>
  <w:num w:numId="7">
    <w:abstractNumId w:val="7"/>
  </w:num>
  <w:num w:numId="8">
    <w:abstractNumId w:val="4"/>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hideSpellingErrors/>
  <w:hideGrammaticalErrors/>
  <w:proofState w:spelling="clean" w:grammar="clean"/>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598"/>
    <w:rsid w:val="00026CF1"/>
    <w:rsid w:val="000331BD"/>
    <w:rsid w:val="00036245"/>
    <w:rsid w:val="00040CE2"/>
    <w:rsid w:val="000422FB"/>
    <w:rsid w:val="00042E53"/>
    <w:rsid w:val="00044636"/>
    <w:rsid w:val="0006111C"/>
    <w:rsid w:val="00064A91"/>
    <w:rsid w:val="00070769"/>
    <w:rsid w:val="00076004"/>
    <w:rsid w:val="00085600"/>
    <w:rsid w:val="00090E48"/>
    <w:rsid w:val="000927E5"/>
    <w:rsid w:val="00094233"/>
    <w:rsid w:val="000978ED"/>
    <w:rsid w:val="000A2627"/>
    <w:rsid w:val="000A3408"/>
    <w:rsid w:val="000D049A"/>
    <w:rsid w:val="000D579E"/>
    <w:rsid w:val="000E1D60"/>
    <w:rsid w:val="000E34BC"/>
    <w:rsid w:val="000E47BC"/>
    <w:rsid w:val="00101407"/>
    <w:rsid w:val="001029A5"/>
    <w:rsid w:val="001033D2"/>
    <w:rsid w:val="0011526A"/>
    <w:rsid w:val="00123773"/>
    <w:rsid w:val="00130522"/>
    <w:rsid w:val="00130E39"/>
    <w:rsid w:val="00132E66"/>
    <w:rsid w:val="00136911"/>
    <w:rsid w:val="001546A6"/>
    <w:rsid w:val="001628F6"/>
    <w:rsid w:val="00165AB6"/>
    <w:rsid w:val="00174565"/>
    <w:rsid w:val="001B3CB6"/>
    <w:rsid w:val="001C72DE"/>
    <w:rsid w:val="001D44EB"/>
    <w:rsid w:val="001D7FA2"/>
    <w:rsid w:val="001D7FBA"/>
    <w:rsid w:val="001E7598"/>
    <w:rsid w:val="00207D2E"/>
    <w:rsid w:val="00213C70"/>
    <w:rsid w:val="00266AC7"/>
    <w:rsid w:val="00266AEF"/>
    <w:rsid w:val="002927F3"/>
    <w:rsid w:val="002A1D1A"/>
    <w:rsid w:val="002C0DE6"/>
    <w:rsid w:val="002C34CB"/>
    <w:rsid w:val="002C7124"/>
    <w:rsid w:val="002C7A73"/>
    <w:rsid w:val="002D0642"/>
    <w:rsid w:val="002D40FF"/>
    <w:rsid w:val="002E0EEF"/>
    <w:rsid w:val="002E3D0B"/>
    <w:rsid w:val="00300B15"/>
    <w:rsid w:val="00305AB2"/>
    <w:rsid w:val="00314047"/>
    <w:rsid w:val="00316050"/>
    <w:rsid w:val="00324626"/>
    <w:rsid w:val="00354926"/>
    <w:rsid w:val="003801F5"/>
    <w:rsid w:val="00383999"/>
    <w:rsid w:val="003B3CF2"/>
    <w:rsid w:val="003C74B8"/>
    <w:rsid w:val="003E0853"/>
    <w:rsid w:val="003E5592"/>
    <w:rsid w:val="003E5C74"/>
    <w:rsid w:val="003F1D62"/>
    <w:rsid w:val="003F33DC"/>
    <w:rsid w:val="003F3A93"/>
    <w:rsid w:val="003F7379"/>
    <w:rsid w:val="0040086C"/>
    <w:rsid w:val="00416152"/>
    <w:rsid w:val="00420EF5"/>
    <w:rsid w:val="00424331"/>
    <w:rsid w:val="004247DF"/>
    <w:rsid w:val="00426646"/>
    <w:rsid w:val="00436EEA"/>
    <w:rsid w:val="004433BA"/>
    <w:rsid w:val="004514C4"/>
    <w:rsid w:val="004612A8"/>
    <w:rsid w:val="00461A4F"/>
    <w:rsid w:val="00464C0E"/>
    <w:rsid w:val="004769F7"/>
    <w:rsid w:val="0048385A"/>
    <w:rsid w:val="0048615E"/>
    <w:rsid w:val="004A0304"/>
    <w:rsid w:val="004C357A"/>
    <w:rsid w:val="004E089A"/>
    <w:rsid w:val="00502714"/>
    <w:rsid w:val="00505F0D"/>
    <w:rsid w:val="0051462B"/>
    <w:rsid w:val="005301FF"/>
    <w:rsid w:val="005435B4"/>
    <w:rsid w:val="00576CA0"/>
    <w:rsid w:val="00577098"/>
    <w:rsid w:val="005C0128"/>
    <w:rsid w:val="005C1C80"/>
    <w:rsid w:val="005D240D"/>
    <w:rsid w:val="005E1608"/>
    <w:rsid w:val="005E1890"/>
    <w:rsid w:val="005E4B4A"/>
    <w:rsid w:val="006010D5"/>
    <w:rsid w:val="00611CDB"/>
    <w:rsid w:val="006175EE"/>
    <w:rsid w:val="006277E5"/>
    <w:rsid w:val="00632134"/>
    <w:rsid w:val="00646794"/>
    <w:rsid w:val="00663F5E"/>
    <w:rsid w:val="006740D7"/>
    <w:rsid w:val="00674D3A"/>
    <w:rsid w:val="00676F75"/>
    <w:rsid w:val="006A05F9"/>
    <w:rsid w:val="006A6C97"/>
    <w:rsid w:val="006B22CE"/>
    <w:rsid w:val="006B501B"/>
    <w:rsid w:val="006C19B3"/>
    <w:rsid w:val="006D23B5"/>
    <w:rsid w:val="006E618D"/>
    <w:rsid w:val="006E6966"/>
    <w:rsid w:val="00701B39"/>
    <w:rsid w:val="00703973"/>
    <w:rsid w:val="00712E51"/>
    <w:rsid w:val="00717C20"/>
    <w:rsid w:val="00725387"/>
    <w:rsid w:val="00725668"/>
    <w:rsid w:val="00731C3B"/>
    <w:rsid w:val="007377E0"/>
    <w:rsid w:val="007407FF"/>
    <w:rsid w:val="00740D52"/>
    <w:rsid w:val="00747FCA"/>
    <w:rsid w:val="00750D80"/>
    <w:rsid w:val="00757FEF"/>
    <w:rsid w:val="00763407"/>
    <w:rsid w:val="007756D8"/>
    <w:rsid w:val="007764CC"/>
    <w:rsid w:val="00790B45"/>
    <w:rsid w:val="00792879"/>
    <w:rsid w:val="007A5F47"/>
    <w:rsid w:val="007B0771"/>
    <w:rsid w:val="007E0665"/>
    <w:rsid w:val="00805AE5"/>
    <w:rsid w:val="008067D1"/>
    <w:rsid w:val="008069CD"/>
    <w:rsid w:val="00816875"/>
    <w:rsid w:val="00817491"/>
    <w:rsid w:val="00821F62"/>
    <w:rsid w:val="00834CE1"/>
    <w:rsid w:val="0084004A"/>
    <w:rsid w:val="00846508"/>
    <w:rsid w:val="0084674A"/>
    <w:rsid w:val="00846F82"/>
    <w:rsid w:val="0085529E"/>
    <w:rsid w:val="008560DF"/>
    <w:rsid w:val="00861CBD"/>
    <w:rsid w:val="00862415"/>
    <w:rsid w:val="00864919"/>
    <w:rsid w:val="008700A5"/>
    <w:rsid w:val="00882220"/>
    <w:rsid w:val="00882D7F"/>
    <w:rsid w:val="008922F0"/>
    <w:rsid w:val="008A6DED"/>
    <w:rsid w:val="008B348A"/>
    <w:rsid w:val="008B7E85"/>
    <w:rsid w:val="0090017E"/>
    <w:rsid w:val="009071FE"/>
    <w:rsid w:val="00910889"/>
    <w:rsid w:val="0092045E"/>
    <w:rsid w:val="0093426A"/>
    <w:rsid w:val="00934D05"/>
    <w:rsid w:val="00947C91"/>
    <w:rsid w:val="009502C0"/>
    <w:rsid w:val="00985137"/>
    <w:rsid w:val="009940E8"/>
    <w:rsid w:val="009A3ED9"/>
    <w:rsid w:val="009B6324"/>
    <w:rsid w:val="009C0466"/>
    <w:rsid w:val="009C0D6E"/>
    <w:rsid w:val="009C567E"/>
    <w:rsid w:val="009D0FD8"/>
    <w:rsid w:val="009D5414"/>
    <w:rsid w:val="009D68E2"/>
    <w:rsid w:val="009D71EC"/>
    <w:rsid w:val="009E18A6"/>
    <w:rsid w:val="009F6084"/>
    <w:rsid w:val="00A00E84"/>
    <w:rsid w:val="00A02B94"/>
    <w:rsid w:val="00A03829"/>
    <w:rsid w:val="00A11D28"/>
    <w:rsid w:val="00A165A5"/>
    <w:rsid w:val="00A335ED"/>
    <w:rsid w:val="00A33A2F"/>
    <w:rsid w:val="00A45371"/>
    <w:rsid w:val="00A60FC1"/>
    <w:rsid w:val="00A613A3"/>
    <w:rsid w:val="00A65A25"/>
    <w:rsid w:val="00A73D9E"/>
    <w:rsid w:val="00A841CE"/>
    <w:rsid w:val="00A9226C"/>
    <w:rsid w:val="00AA2BF3"/>
    <w:rsid w:val="00AB3BA5"/>
    <w:rsid w:val="00AD79D5"/>
    <w:rsid w:val="00AE4C19"/>
    <w:rsid w:val="00AF4F8C"/>
    <w:rsid w:val="00AF52DB"/>
    <w:rsid w:val="00AF5430"/>
    <w:rsid w:val="00B172BD"/>
    <w:rsid w:val="00B31C97"/>
    <w:rsid w:val="00B31C9D"/>
    <w:rsid w:val="00B3351D"/>
    <w:rsid w:val="00B43A90"/>
    <w:rsid w:val="00B44BD2"/>
    <w:rsid w:val="00B54FE8"/>
    <w:rsid w:val="00B55C13"/>
    <w:rsid w:val="00B6101F"/>
    <w:rsid w:val="00B72DBF"/>
    <w:rsid w:val="00B91D96"/>
    <w:rsid w:val="00BB1B89"/>
    <w:rsid w:val="00BC3FBE"/>
    <w:rsid w:val="00BC49A9"/>
    <w:rsid w:val="00BD5970"/>
    <w:rsid w:val="00BE0090"/>
    <w:rsid w:val="00C1141E"/>
    <w:rsid w:val="00C12FA7"/>
    <w:rsid w:val="00C2218B"/>
    <w:rsid w:val="00C44B0D"/>
    <w:rsid w:val="00C4740D"/>
    <w:rsid w:val="00C56E00"/>
    <w:rsid w:val="00C57780"/>
    <w:rsid w:val="00C736AC"/>
    <w:rsid w:val="00C81DA3"/>
    <w:rsid w:val="00C92B6A"/>
    <w:rsid w:val="00CA3F8F"/>
    <w:rsid w:val="00CB6179"/>
    <w:rsid w:val="00CB678E"/>
    <w:rsid w:val="00CD5FA3"/>
    <w:rsid w:val="00CE302A"/>
    <w:rsid w:val="00CE44CC"/>
    <w:rsid w:val="00CF2A17"/>
    <w:rsid w:val="00D22176"/>
    <w:rsid w:val="00D2659C"/>
    <w:rsid w:val="00D35A02"/>
    <w:rsid w:val="00D44559"/>
    <w:rsid w:val="00D44B2A"/>
    <w:rsid w:val="00D56C59"/>
    <w:rsid w:val="00D80E2F"/>
    <w:rsid w:val="00D85F50"/>
    <w:rsid w:val="00D871E9"/>
    <w:rsid w:val="00D878F0"/>
    <w:rsid w:val="00D95E71"/>
    <w:rsid w:val="00D96FD3"/>
    <w:rsid w:val="00D97D7F"/>
    <w:rsid w:val="00DA5008"/>
    <w:rsid w:val="00DB7B88"/>
    <w:rsid w:val="00DC3DA9"/>
    <w:rsid w:val="00DC6755"/>
    <w:rsid w:val="00DF24E0"/>
    <w:rsid w:val="00E125B7"/>
    <w:rsid w:val="00E34489"/>
    <w:rsid w:val="00E349C4"/>
    <w:rsid w:val="00E42FA2"/>
    <w:rsid w:val="00E479D8"/>
    <w:rsid w:val="00E531F2"/>
    <w:rsid w:val="00E62804"/>
    <w:rsid w:val="00E66956"/>
    <w:rsid w:val="00E67F4C"/>
    <w:rsid w:val="00E74F32"/>
    <w:rsid w:val="00E75398"/>
    <w:rsid w:val="00E85BB2"/>
    <w:rsid w:val="00EA1E3A"/>
    <w:rsid w:val="00EA66F7"/>
    <w:rsid w:val="00EB65F9"/>
    <w:rsid w:val="00EB7DFF"/>
    <w:rsid w:val="00EC4243"/>
    <w:rsid w:val="00EC7611"/>
    <w:rsid w:val="00ED146B"/>
    <w:rsid w:val="00ED3351"/>
    <w:rsid w:val="00F02494"/>
    <w:rsid w:val="00F076D5"/>
    <w:rsid w:val="00F11DB5"/>
    <w:rsid w:val="00F139FC"/>
    <w:rsid w:val="00F174C0"/>
    <w:rsid w:val="00F20B43"/>
    <w:rsid w:val="00F23C67"/>
    <w:rsid w:val="00F26A7F"/>
    <w:rsid w:val="00F26BDA"/>
    <w:rsid w:val="00F27A35"/>
    <w:rsid w:val="00F27B9F"/>
    <w:rsid w:val="00F364E2"/>
    <w:rsid w:val="00F46781"/>
    <w:rsid w:val="00F51DAE"/>
    <w:rsid w:val="00F629F8"/>
    <w:rsid w:val="00F83AD9"/>
    <w:rsid w:val="00FB0C91"/>
    <w:rsid w:val="00FB55ED"/>
    <w:rsid w:val="00FC1DB5"/>
    <w:rsid w:val="00FD5DA4"/>
    <w:rsid w:val="00FE2BB5"/>
    <w:rsid w:val="00FE6139"/>
    <w:rsid w:val="00FF2255"/>
    <w:rsid w:val="00FF2FB4"/>
    <w:rsid w:val="00FF3724"/>
    <w:rsid w:val="00FF4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1"/>
    <w:qFormat/>
    <w:rsid w:val="00AF5430"/>
    <w:pPr>
      <w:keepNext/>
      <w:keepLines/>
      <w:spacing w:before="480" w:after="0"/>
      <w:ind w:left="-360"/>
      <w:outlineLvl w:val="0"/>
    </w:pPr>
    <w:rPr>
      <w:rFonts w:ascii="Calibri" w:eastAsiaTheme="majorEastAsia" w:hAnsi="Calibri" w:cstheme="majorBidi"/>
      <w:bCs/>
      <w:sz w:val="24"/>
      <w:szCs w:val="24"/>
    </w:rPr>
  </w:style>
  <w:style w:type="paragraph" w:styleId="Heading2">
    <w:name w:val="heading 2"/>
    <w:basedOn w:val="Normal"/>
    <w:next w:val="Normal"/>
    <w:link w:val="Heading2Char"/>
    <w:uiPriority w:val="9"/>
    <w:unhideWhenUsed/>
    <w:qFormat/>
    <w:rsid w:val="002E3D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12E5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1687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598"/>
    <w:pPr>
      <w:ind w:left="720"/>
      <w:contextualSpacing/>
    </w:pPr>
  </w:style>
  <w:style w:type="character" w:customStyle="1" w:styleId="Heading1Char">
    <w:name w:val="Heading 1 Char"/>
    <w:basedOn w:val="DefaultParagraphFont"/>
    <w:link w:val="Heading1"/>
    <w:uiPriority w:val="1"/>
    <w:rsid w:val="00AF5430"/>
    <w:rPr>
      <w:rFonts w:ascii="Calibri" w:eastAsiaTheme="majorEastAsia" w:hAnsi="Calibri" w:cstheme="majorBidi"/>
      <w:bCs/>
      <w:sz w:val="24"/>
      <w:szCs w:val="24"/>
    </w:rPr>
  </w:style>
  <w:style w:type="paragraph" w:styleId="BalloonText">
    <w:name w:val="Balloon Text"/>
    <w:basedOn w:val="Normal"/>
    <w:link w:val="BalloonTextChar"/>
    <w:uiPriority w:val="99"/>
    <w:semiHidden/>
    <w:unhideWhenUsed/>
    <w:rsid w:val="00B17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2BD"/>
    <w:rPr>
      <w:rFonts w:ascii="Tahoma" w:hAnsi="Tahoma" w:cs="Tahoma"/>
      <w:sz w:val="16"/>
      <w:szCs w:val="16"/>
    </w:rPr>
  </w:style>
  <w:style w:type="paragraph" w:styleId="TOCHeading">
    <w:name w:val="TOC Heading"/>
    <w:basedOn w:val="Heading1"/>
    <w:next w:val="Normal"/>
    <w:uiPriority w:val="39"/>
    <w:unhideWhenUsed/>
    <w:qFormat/>
    <w:rsid w:val="00B172BD"/>
    <w:pPr>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B172BD"/>
    <w:pPr>
      <w:spacing w:after="100"/>
    </w:pPr>
  </w:style>
  <w:style w:type="character" w:styleId="Hyperlink">
    <w:name w:val="Hyperlink"/>
    <w:basedOn w:val="DefaultParagraphFont"/>
    <w:uiPriority w:val="99"/>
    <w:unhideWhenUsed/>
    <w:rsid w:val="00B172BD"/>
    <w:rPr>
      <w:color w:val="0000FF" w:themeColor="hyperlink"/>
      <w:u w:val="single"/>
    </w:rPr>
  </w:style>
  <w:style w:type="paragraph" w:styleId="Header">
    <w:name w:val="header"/>
    <w:basedOn w:val="Normal"/>
    <w:link w:val="HeaderChar"/>
    <w:uiPriority w:val="99"/>
    <w:unhideWhenUsed/>
    <w:rsid w:val="00E42F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FA2"/>
  </w:style>
  <w:style w:type="paragraph" w:styleId="Footer">
    <w:name w:val="footer"/>
    <w:basedOn w:val="Normal"/>
    <w:link w:val="FooterChar"/>
    <w:uiPriority w:val="99"/>
    <w:unhideWhenUsed/>
    <w:rsid w:val="00E42F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FA2"/>
  </w:style>
  <w:style w:type="paragraph" w:styleId="NoSpacing">
    <w:name w:val="No Spacing"/>
    <w:basedOn w:val="Normal"/>
    <w:uiPriority w:val="1"/>
    <w:qFormat/>
    <w:rsid w:val="0090017E"/>
    <w:pPr>
      <w:spacing w:after="0" w:line="240" w:lineRule="auto"/>
    </w:pPr>
    <w:rPr>
      <w:rFonts w:ascii="Calibri" w:hAnsi="Calibri" w:cs="Times New Roman"/>
    </w:rPr>
  </w:style>
  <w:style w:type="character" w:customStyle="1" w:styleId="Heading2Char">
    <w:name w:val="Heading 2 Char"/>
    <w:basedOn w:val="DefaultParagraphFont"/>
    <w:link w:val="Heading2"/>
    <w:uiPriority w:val="9"/>
    <w:rsid w:val="002E3D0B"/>
    <w:rPr>
      <w:rFonts w:asciiTheme="majorHAnsi" w:eastAsiaTheme="majorEastAsia" w:hAnsiTheme="majorHAnsi" w:cstheme="majorBidi"/>
      <w:b/>
      <w:bCs/>
      <w:color w:val="4F81BD" w:themeColor="accent1"/>
      <w:sz w:val="26"/>
      <w:szCs w:val="26"/>
    </w:rPr>
  </w:style>
  <w:style w:type="table" w:customStyle="1" w:styleId="TableGrid">
    <w:name w:val="TableGrid"/>
    <w:rsid w:val="002E3D0B"/>
    <w:pPr>
      <w:spacing w:after="0" w:line="240" w:lineRule="auto"/>
    </w:pPr>
    <w:rPr>
      <w:rFonts w:eastAsiaTheme="minorEastAsia"/>
    </w:rPr>
    <w:tblPr>
      <w:tblCellMar>
        <w:top w:w="0" w:type="dxa"/>
        <w:left w:w="0" w:type="dxa"/>
        <w:bottom w:w="0" w:type="dxa"/>
        <w:right w:w="0" w:type="dxa"/>
      </w:tblCellMar>
    </w:tblPr>
  </w:style>
  <w:style w:type="paragraph" w:styleId="NormalWeb">
    <w:name w:val="Normal (Web)"/>
    <w:basedOn w:val="Normal"/>
    <w:uiPriority w:val="99"/>
    <w:unhideWhenUsed/>
    <w:rsid w:val="006B22CE"/>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semiHidden/>
    <w:rsid w:val="00C44B0D"/>
    <w:pPr>
      <w:spacing w:after="0" w:line="240" w:lineRule="auto"/>
      <w:jc w:val="center"/>
    </w:pPr>
    <w:rPr>
      <w:rFonts w:ascii="Arial" w:eastAsia="Times New Roman" w:hAnsi="Arial" w:cs="Arial"/>
      <w:b/>
      <w:bCs/>
      <w:color w:val="000000"/>
      <w:sz w:val="20"/>
      <w:szCs w:val="20"/>
    </w:rPr>
  </w:style>
  <w:style w:type="character" w:customStyle="1" w:styleId="BodyTextChar">
    <w:name w:val="Body Text Char"/>
    <w:basedOn w:val="DefaultParagraphFont"/>
    <w:link w:val="BodyText"/>
    <w:semiHidden/>
    <w:rsid w:val="00C44B0D"/>
    <w:rPr>
      <w:rFonts w:ascii="Arial" w:eastAsia="Times New Roman" w:hAnsi="Arial" w:cs="Arial"/>
      <w:b/>
      <w:bCs/>
      <w:color w:val="000000"/>
      <w:sz w:val="20"/>
      <w:szCs w:val="20"/>
    </w:rPr>
  </w:style>
  <w:style w:type="character" w:customStyle="1" w:styleId="Heading3Char">
    <w:name w:val="Heading 3 Char"/>
    <w:basedOn w:val="DefaultParagraphFont"/>
    <w:link w:val="Heading3"/>
    <w:uiPriority w:val="9"/>
    <w:rsid w:val="00712E51"/>
    <w:rPr>
      <w:rFonts w:asciiTheme="majorHAnsi" w:eastAsiaTheme="majorEastAsia" w:hAnsiTheme="majorHAnsi" w:cstheme="majorBidi"/>
      <w:b/>
      <w:bCs/>
      <w:color w:val="4F81BD" w:themeColor="accent1"/>
    </w:rPr>
  </w:style>
  <w:style w:type="character" w:customStyle="1" w:styleId="contact-street">
    <w:name w:val="contact-street"/>
    <w:basedOn w:val="DefaultParagraphFont"/>
    <w:rsid w:val="00D878F0"/>
  </w:style>
  <w:style w:type="character" w:customStyle="1" w:styleId="contact-suburb">
    <w:name w:val="contact-suburb"/>
    <w:basedOn w:val="DefaultParagraphFont"/>
    <w:rsid w:val="00D878F0"/>
  </w:style>
  <w:style w:type="character" w:customStyle="1" w:styleId="contact-state">
    <w:name w:val="contact-state"/>
    <w:basedOn w:val="DefaultParagraphFont"/>
    <w:rsid w:val="00D878F0"/>
  </w:style>
  <w:style w:type="character" w:customStyle="1" w:styleId="contact-postcode">
    <w:name w:val="contact-postcode"/>
    <w:basedOn w:val="DefaultParagraphFont"/>
    <w:rsid w:val="00D878F0"/>
  </w:style>
  <w:style w:type="paragraph" w:styleId="TOC2">
    <w:name w:val="toc 2"/>
    <w:basedOn w:val="Normal"/>
    <w:next w:val="Normal"/>
    <w:autoRedefine/>
    <w:uiPriority w:val="39"/>
    <w:unhideWhenUsed/>
    <w:rsid w:val="00882220"/>
    <w:pPr>
      <w:spacing w:after="100"/>
      <w:ind w:left="220"/>
    </w:pPr>
  </w:style>
  <w:style w:type="paragraph" w:styleId="TOC3">
    <w:name w:val="toc 3"/>
    <w:basedOn w:val="Normal"/>
    <w:next w:val="Normal"/>
    <w:autoRedefine/>
    <w:uiPriority w:val="39"/>
    <w:unhideWhenUsed/>
    <w:rsid w:val="00D44559"/>
    <w:pPr>
      <w:spacing w:after="100"/>
      <w:ind w:left="440"/>
    </w:pPr>
  </w:style>
  <w:style w:type="table" w:styleId="TableGrid0">
    <w:name w:val="Table Grid"/>
    <w:basedOn w:val="TableNormal"/>
    <w:uiPriority w:val="59"/>
    <w:rsid w:val="00FE2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816875"/>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7377E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1"/>
    <w:qFormat/>
    <w:rsid w:val="00AF5430"/>
    <w:pPr>
      <w:keepNext/>
      <w:keepLines/>
      <w:spacing w:before="480" w:after="0"/>
      <w:ind w:left="-360"/>
      <w:outlineLvl w:val="0"/>
    </w:pPr>
    <w:rPr>
      <w:rFonts w:ascii="Calibri" w:eastAsiaTheme="majorEastAsia" w:hAnsi="Calibri" w:cstheme="majorBidi"/>
      <w:bCs/>
      <w:sz w:val="24"/>
      <w:szCs w:val="24"/>
    </w:rPr>
  </w:style>
  <w:style w:type="paragraph" w:styleId="Heading2">
    <w:name w:val="heading 2"/>
    <w:basedOn w:val="Normal"/>
    <w:next w:val="Normal"/>
    <w:link w:val="Heading2Char"/>
    <w:uiPriority w:val="9"/>
    <w:unhideWhenUsed/>
    <w:qFormat/>
    <w:rsid w:val="002E3D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12E5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1687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598"/>
    <w:pPr>
      <w:ind w:left="720"/>
      <w:contextualSpacing/>
    </w:pPr>
  </w:style>
  <w:style w:type="character" w:customStyle="1" w:styleId="Heading1Char">
    <w:name w:val="Heading 1 Char"/>
    <w:basedOn w:val="DefaultParagraphFont"/>
    <w:link w:val="Heading1"/>
    <w:uiPriority w:val="1"/>
    <w:rsid w:val="00AF5430"/>
    <w:rPr>
      <w:rFonts w:ascii="Calibri" w:eastAsiaTheme="majorEastAsia" w:hAnsi="Calibri" w:cstheme="majorBidi"/>
      <w:bCs/>
      <w:sz w:val="24"/>
      <w:szCs w:val="24"/>
    </w:rPr>
  </w:style>
  <w:style w:type="paragraph" w:styleId="BalloonText">
    <w:name w:val="Balloon Text"/>
    <w:basedOn w:val="Normal"/>
    <w:link w:val="BalloonTextChar"/>
    <w:uiPriority w:val="99"/>
    <w:semiHidden/>
    <w:unhideWhenUsed/>
    <w:rsid w:val="00B17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2BD"/>
    <w:rPr>
      <w:rFonts w:ascii="Tahoma" w:hAnsi="Tahoma" w:cs="Tahoma"/>
      <w:sz w:val="16"/>
      <w:szCs w:val="16"/>
    </w:rPr>
  </w:style>
  <w:style w:type="paragraph" w:styleId="TOCHeading">
    <w:name w:val="TOC Heading"/>
    <w:basedOn w:val="Heading1"/>
    <w:next w:val="Normal"/>
    <w:uiPriority w:val="39"/>
    <w:unhideWhenUsed/>
    <w:qFormat/>
    <w:rsid w:val="00B172BD"/>
    <w:pPr>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B172BD"/>
    <w:pPr>
      <w:spacing w:after="100"/>
    </w:pPr>
  </w:style>
  <w:style w:type="character" w:styleId="Hyperlink">
    <w:name w:val="Hyperlink"/>
    <w:basedOn w:val="DefaultParagraphFont"/>
    <w:uiPriority w:val="99"/>
    <w:unhideWhenUsed/>
    <w:rsid w:val="00B172BD"/>
    <w:rPr>
      <w:color w:val="0000FF" w:themeColor="hyperlink"/>
      <w:u w:val="single"/>
    </w:rPr>
  </w:style>
  <w:style w:type="paragraph" w:styleId="Header">
    <w:name w:val="header"/>
    <w:basedOn w:val="Normal"/>
    <w:link w:val="HeaderChar"/>
    <w:uiPriority w:val="99"/>
    <w:unhideWhenUsed/>
    <w:rsid w:val="00E42F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FA2"/>
  </w:style>
  <w:style w:type="paragraph" w:styleId="Footer">
    <w:name w:val="footer"/>
    <w:basedOn w:val="Normal"/>
    <w:link w:val="FooterChar"/>
    <w:uiPriority w:val="99"/>
    <w:unhideWhenUsed/>
    <w:rsid w:val="00E42F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FA2"/>
  </w:style>
  <w:style w:type="paragraph" w:styleId="NoSpacing">
    <w:name w:val="No Spacing"/>
    <w:basedOn w:val="Normal"/>
    <w:uiPriority w:val="1"/>
    <w:qFormat/>
    <w:rsid w:val="0090017E"/>
    <w:pPr>
      <w:spacing w:after="0" w:line="240" w:lineRule="auto"/>
    </w:pPr>
    <w:rPr>
      <w:rFonts w:ascii="Calibri" w:hAnsi="Calibri" w:cs="Times New Roman"/>
    </w:rPr>
  </w:style>
  <w:style w:type="character" w:customStyle="1" w:styleId="Heading2Char">
    <w:name w:val="Heading 2 Char"/>
    <w:basedOn w:val="DefaultParagraphFont"/>
    <w:link w:val="Heading2"/>
    <w:uiPriority w:val="9"/>
    <w:rsid w:val="002E3D0B"/>
    <w:rPr>
      <w:rFonts w:asciiTheme="majorHAnsi" w:eastAsiaTheme="majorEastAsia" w:hAnsiTheme="majorHAnsi" w:cstheme="majorBidi"/>
      <w:b/>
      <w:bCs/>
      <w:color w:val="4F81BD" w:themeColor="accent1"/>
      <w:sz w:val="26"/>
      <w:szCs w:val="26"/>
    </w:rPr>
  </w:style>
  <w:style w:type="table" w:customStyle="1" w:styleId="TableGrid">
    <w:name w:val="TableGrid"/>
    <w:rsid w:val="002E3D0B"/>
    <w:pPr>
      <w:spacing w:after="0" w:line="240" w:lineRule="auto"/>
    </w:pPr>
    <w:rPr>
      <w:rFonts w:eastAsiaTheme="minorEastAsia"/>
    </w:rPr>
    <w:tblPr>
      <w:tblCellMar>
        <w:top w:w="0" w:type="dxa"/>
        <w:left w:w="0" w:type="dxa"/>
        <w:bottom w:w="0" w:type="dxa"/>
        <w:right w:w="0" w:type="dxa"/>
      </w:tblCellMar>
    </w:tblPr>
  </w:style>
  <w:style w:type="paragraph" w:styleId="NormalWeb">
    <w:name w:val="Normal (Web)"/>
    <w:basedOn w:val="Normal"/>
    <w:uiPriority w:val="99"/>
    <w:unhideWhenUsed/>
    <w:rsid w:val="006B22CE"/>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semiHidden/>
    <w:rsid w:val="00C44B0D"/>
    <w:pPr>
      <w:spacing w:after="0" w:line="240" w:lineRule="auto"/>
      <w:jc w:val="center"/>
    </w:pPr>
    <w:rPr>
      <w:rFonts w:ascii="Arial" w:eastAsia="Times New Roman" w:hAnsi="Arial" w:cs="Arial"/>
      <w:b/>
      <w:bCs/>
      <w:color w:val="000000"/>
      <w:sz w:val="20"/>
      <w:szCs w:val="20"/>
    </w:rPr>
  </w:style>
  <w:style w:type="character" w:customStyle="1" w:styleId="BodyTextChar">
    <w:name w:val="Body Text Char"/>
    <w:basedOn w:val="DefaultParagraphFont"/>
    <w:link w:val="BodyText"/>
    <w:semiHidden/>
    <w:rsid w:val="00C44B0D"/>
    <w:rPr>
      <w:rFonts w:ascii="Arial" w:eastAsia="Times New Roman" w:hAnsi="Arial" w:cs="Arial"/>
      <w:b/>
      <w:bCs/>
      <w:color w:val="000000"/>
      <w:sz w:val="20"/>
      <w:szCs w:val="20"/>
    </w:rPr>
  </w:style>
  <w:style w:type="character" w:customStyle="1" w:styleId="Heading3Char">
    <w:name w:val="Heading 3 Char"/>
    <w:basedOn w:val="DefaultParagraphFont"/>
    <w:link w:val="Heading3"/>
    <w:uiPriority w:val="9"/>
    <w:rsid w:val="00712E51"/>
    <w:rPr>
      <w:rFonts w:asciiTheme="majorHAnsi" w:eastAsiaTheme="majorEastAsia" w:hAnsiTheme="majorHAnsi" w:cstheme="majorBidi"/>
      <w:b/>
      <w:bCs/>
      <w:color w:val="4F81BD" w:themeColor="accent1"/>
    </w:rPr>
  </w:style>
  <w:style w:type="character" w:customStyle="1" w:styleId="contact-street">
    <w:name w:val="contact-street"/>
    <w:basedOn w:val="DefaultParagraphFont"/>
    <w:rsid w:val="00D878F0"/>
  </w:style>
  <w:style w:type="character" w:customStyle="1" w:styleId="contact-suburb">
    <w:name w:val="contact-suburb"/>
    <w:basedOn w:val="DefaultParagraphFont"/>
    <w:rsid w:val="00D878F0"/>
  </w:style>
  <w:style w:type="character" w:customStyle="1" w:styleId="contact-state">
    <w:name w:val="contact-state"/>
    <w:basedOn w:val="DefaultParagraphFont"/>
    <w:rsid w:val="00D878F0"/>
  </w:style>
  <w:style w:type="character" w:customStyle="1" w:styleId="contact-postcode">
    <w:name w:val="contact-postcode"/>
    <w:basedOn w:val="DefaultParagraphFont"/>
    <w:rsid w:val="00D878F0"/>
  </w:style>
  <w:style w:type="paragraph" w:styleId="TOC2">
    <w:name w:val="toc 2"/>
    <w:basedOn w:val="Normal"/>
    <w:next w:val="Normal"/>
    <w:autoRedefine/>
    <w:uiPriority w:val="39"/>
    <w:unhideWhenUsed/>
    <w:rsid w:val="00882220"/>
    <w:pPr>
      <w:spacing w:after="100"/>
      <w:ind w:left="220"/>
    </w:pPr>
  </w:style>
  <w:style w:type="paragraph" w:styleId="TOC3">
    <w:name w:val="toc 3"/>
    <w:basedOn w:val="Normal"/>
    <w:next w:val="Normal"/>
    <w:autoRedefine/>
    <w:uiPriority w:val="39"/>
    <w:unhideWhenUsed/>
    <w:rsid w:val="00D44559"/>
    <w:pPr>
      <w:spacing w:after="100"/>
      <w:ind w:left="440"/>
    </w:pPr>
  </w:style>
  <w:style w:type="table" w:styleId="TableGrid0">
    <w:name w:val="Table Grid"/>
    <w:basedOn w:val="TableNormal"/>
    <w:uiPriority w:val="59"/>
    <w:rsid w:val="00FE2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816875"/>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7377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38850">
      <w:bodyDiv w:val="1"/>
      <w:marLeft w:val="0"/>
      <w:marRight w:val="0"/>
      <w:marTop w:val="0"/>
      <w:marBottom w:val="0"/>
      <w:divBdr>
        <w:top w:val="none" w:sz="0" w:space="0" w:color="auto"/>
        <w:left w:val="none" w:sz="0" w:space="0" w:color="auto"/>
        <w:bottom w:val="none" w:sz="0" w:space="0" w:color="auto"/>
        <w:right w:val="none" w:sz="0" w:space="0" w:color="auto"/>
      </w:divBdr>
    </w:div>
    <w:div w:id="192500478">
      <w:bodyDiv w:val="1"/>
      <w:marLeft w:val="0"/>
      <w:marRight w:val="0"/>
      <w:marTop w:val="0"/>
      <w:marBottom w:val="0"/>
      <w:divBdr>
        <w:top w:val="none" w:sz="0" w:space="0" w:color="auto"/>
        <w:left w:val="none" w:sz="0" w:space="0" w:color="auto"/>
        <w:bottom w:val="none" w:sz="0" w:space="0" w:color="auto"/>
        <w:right w:val="none" w:sz="0" w:space="0" w:color="auto"/>
      </w:divBdr>
    </w:div>
    <w:div w:id="449782663">
      <w:bodyDiv w:val="1"/>
      <w:marLeft w:val="0"/>
      <w:marRight w:val="0"/>
      <w:marTop w:val="0"/>
      <w:marBottom w:val="0"/>
      <w:divBdr>
        <w:top w:val="none" w:sz="0" w:space="0" w:color="auto"/>
        <w:left w:val="none" w:sz="0" w:space="0" w:color="auto"/>
        <w:bottom w:val="none" w:sz="0" w:space="0" w:color="auto"/>
        <w:right w:val="none" w:sz="0" w:space="0" w:color="auto"/>
      </w:divBdr>
    </w:div>
    <w:div w:id="597175445">
      <w:bodyDiv w:val="1"/>
      <w:marLeft w:val="0"/>
      <w:marRight w:val="0"/>
      <w:marTop w:val="0"/>
      <w:marBottom w:val="0"/>
      <w:divBdr>
        <w:top w:val="none" w:sz="0" w:space="0" w:color="auto"/>
        <w:left w:val="none" w:sz="0" w:space="0" w:color="auto"/>
        <w:bottom w:val="none" w:sz="0" w:space="0" w:color="auto"/>
        <w:right w:val="none" w:sz="0" w:space="0" w:color="auto"/>
      </w:divBdr>
    </w:div>
    <w:div w:id="726494098">
      <w:bodyDiv w:val="1"/>
      <w:marLeft w:val="0"/>
      <w:marRight w:val="0"/>
      <w:marTop w:val="0"/>
      <w:marBottom w:val="0"/>
      <w:divBdr>
        <w:top w:val="none" w:sz="0" w:space="0" w:color="auto"/>
        <w:left w:val="none" w:sz="0" w:space="0" w:color="auto"/>
        <w:bottom w:val="none" w:sz="0" w:space="0" w:color="auto"/>
        <w:right w:val="none" w:sz="0" w:space="0" w:color="auto"/>
      </w:divBdr>
    </w:div>
    <w:div w:id="764958277">
      <w:bodyDiv w:val="1"/>
      <w:marLeft w:val="0"/>
      <w:marRight w:val="0"/>
      <w:marTop w:val="0"/>
      <w:marBottom w:val="0"/>
      <w:divBdr>
        <w:top w:val="none" w:sz="0" w:space="0" w:color="auto"/>
        <w:left w:val="none" w:sz="0" w:space="0" w:color="auto"/>
        <w:bottom w:val="none" w:sz="0" w:space="0" w:color="auto"/>
        <w:right w:val="none" w:sz="0" w:space="0" w:color="auto"/>
      </w:divBdr>
    </w:div>
    <w:div w:id="836263229">
      <w:bodyDiv w:val="1"/>
      <w:marLeft w:val="0"/>
      <w:marRight w:val="0"/>
      <w:marTop w:val="0"/>
      <w:marBottom w:val="0"/>
      <w:divBdr>
        <w:top w:val="none" w:sz="0" w:space="0" w:color="auto"/>
        <w:left w:val="none" w:sz="0" w:space="0" w:color="auto"/>
        <w:bottom w:val="none" w:sz="0" w:space="0" w:color="auto"/>
        <w:right w:val="none" w:sz="0" w:space="0" w:color="auto"/>
      </w:divBdr>
    </w:div>
    <w:div w:id="1104304656">
      <w:bodyDiv w:val="1"/>
      <w:marLeft w:val="0"/>
      <w:marRight w:val="0"/>
      <w:marTop w:val="0"/>
      <w:marBottom w:val="0"/>
      <w:divBdr>
        <w:top w:val="none" w:sz="0" w:space="0" w:color="auto"/>
        <w:left w:val="none" w:sz="0" w:space="0" w:color="auto"/>
        <w:bottom w:val="none" w:sz="0" w:space="0" w:color="auto"/>
        <w:right w:val="none" w:sz="0" w:space="0" w:color="auto"/>
      </w:divBdr>
    </w:div>
    <w:div w:id="1233344505">
      <w:bodyDiv w:val="1"/>
      <w:marLeft w:val="0"/>
      <w:marRight w:val="0"/>
      <w:marTop w:val="0"/>
      <w:marBottom w:val="0"/>
      <w:divBdr>
        <w:top w:val="none" w:sz="0" w:space="0" w:color="auto"/>
        <w:left w:val="none" w:sz="0" w:space="0" w:color="auto"/>
        <w:bottom w:val="none" w:sz="0" w:space="0" w:color="auto"/>
        <w:right w:val="none" w:sz="0" w:space="0" w:color="auto"/>
      </w:divBdr>
    </w:div>
    <w:div w:id="1251429403">
      <w:bodyDiv w:val="1"/>
      <w:marLeft w:val="0"/>
      <w:marRight w:val="0"/>
      <w:marTop w:val="0"/>
      <w:marBottom w:val="0"/>
      <w:divBdr>
        <w:top w:val="none" w:sz="0" w:space="0" w:color="auto"/>
        <w:left w:val="none" w:sz="0" w:space="0" w:color="auto"/>
        <w:bottom w:val="none" w:sz="0" w:space="0" w:color="auto"/>
        <w:right w:val="none" w:sz="0" w:space="0" w:color="auto"/>
      </w:divBdr>
    </w:div>
    <w:div w:id="1260332960">
      <w:bodyDiv w:val="1"/>
      <w:marLeft w:val="0"/>
      <w:marRight w:val="0"/>
      <w:marTop w:val="0"/>
      <w:marBottom w:val="0"/>
      <w:divBdr>
        <w:top w:val="none" w:sz="0" w:space="0" w:color="auto"/>
        <w:left w:val="none" w:sz="0" w:space="0" w:color="auto"/>
        <w:bottom w:val="none" w:sz="0" w:space="0" w:color="auto"/>
        <w:right w:val="none" w:sz="0" w:space="0" w:color="auto"/>
      </w:divBdr>
    </w:div>
    <w:div w:id="1289896423">
      <w:bodyDiv w:val="1"/>
      <w:marLeft w:val="0"/>
      <w:marRight w:val="0"/>
      <w:marTop w:val="0"/>
      <w:marBottom w:val="0"/>
      <w:divBdr>
        <w:top w:val="none" w:sz="0" w:space="0" w:color="auto"/>
        <w:left w:val="none" w:sz="0" w:space="0" w:color="auto"/>
        <w:bottom w:val="none" w:sz="0" w:space="0" w:color="auto"/>
        <w:right w:val="none" w:sz="0" w:space="0" w:color="auto"/>
      </w:divBdr>
    </w:div>
    <w:div w:id="1372652369">
      <w:bodyDiv w:val="1"/>
      <w:marLeft w:val="0"/>
      <w:marRight w:val="0"/>
      <w:marTop w:val="0"/>
      <w:marBottom w:val="0"/>
      <w:divBdr>
        <w:top w:val="none" w:sz="0" w:space="0" w:color="auto"/>
        <w:left w:val="none" w:sz="0" w:space="0" w:color="auto"/>
        <w:bottom w:val="none" w:sz="0" w:space="0" w:color="auto"/>
        <w:right w:val="none" w:sz="0" w:space="0" w:color="auto"/>
      </w:divBdr>
    </w:div>
    <w:div w:id="1415126014">
      <w:bodyDiv w:val="1"/>
      <w:marLeft w:val="0"/>
      <w:marRight w:val="0"/>
      <w:marTop w:val="0"/>
      <w:marBottom w:val="0"/>
      <w:divBdr>
        <w:top w:val="none" w:sz="0" w:space="0" w:color="auto"/>
        <w:left w:val="none" w:sz="0" w:space="0" w:color="auto"/>
        <w:bottom w:val="none" w:sz="0" w:space="0" w:color="auto"/>
        <w:right w:val="none" w:sz="0" w:space="0" w:color="auto"/>
      </w:divBdr>
    </w:div>
    <w:div w:id="1540319850">
      <w:bodyDiv w:val="1"/>
      <w:marLeft w:val="0"/>
      <w:marRight w:val="0"/>
      <w:marTop w:val="0"/>
      <w:marBottom w:val="0"/>
      <w:divBdr>
        <w:top w:val="none" w:sz="0" w:space="0" w:color="auto"/>
        <w:left w:val="none" w:sz="0" w:space="0" w:color="auto"/>
        <w:bottom w:val="none" w:sz="0" w:space="0" w:color="auto"/>
        <w:right w:val="none" w:sz="0" w:space="0" w:color="auto"/>
      </w:divBdr>
    </w:div>
    <w:div w:id="1658069143">
      <w:bodyDiv w:val="1"/>
      <w:marLeft w:val="0"/>
      <w:marRight w:val="0"/>
      <w:marTop w:val="0"/>
      <w:marBottom w:val="0"/>
      <w:divBdr>
        <w:top w:val="none" w:sz="0" w:space="0" w:color="auto"/>
        <w:left w:val="none" w:sz="0" w:space="0" w:color="auto"/>
        <w:bottom w:val="none" w:sz="0" w:space="0" w:color="auto"/>
        <w:right w:val="none" w:sz="0" w:space="0" w:color="auto"/>
      </w:divBdr>
    </w:div>
    <w:div w:id="1658607715">
      <w:bodyDiv w:val="1"/>
      <w:marLeft w:val="0"/>
      <w:marRight w:val="0"/>
      <w:marTop w:val="0"/>
      <w:marBottom w:val="0"/>
      <w:divBdr>
        <w:top w:val="none" w:sz="0" w:space="0" w:color="auto"/>
        <w:left w:val="none" w:sz="0" w:space="0" w:color="auto"/>
        <w:bottom w:val="none" w:sz="0" w:space="0" w:color="auto"/>
        <w:right w:val="none" w:sz="0" w:space="0" w:color="auto"/>
      </w:divBdr>
    </w:div>
    <w:div w:id="1781493189">
      <w:bodyDiv w:val="1"/>
      <w:marLeft w:val="0"/>
      <w:marRight w:val="0"/>
      <w:marTop w:val="0"/>
      <w:marBottom w:val="0"/>
      <w:divBdr>
        <w:top w:val="none" w:sz="0" w:space="0" w:color="auto"/>
        <w:left w:val="none" w:sz="0" w:space="0" w:color="auto"/>
        <w:bottom w:val="none" w:sz="0" w:space="0" w:color="auto"/>
        <w:right w:val="none" w:sz="0" w:space="0" w:color="auto"/>
      </w:divBdr>
    </w:div>
    <w:div w:id="1802845399">
      <w:bodyDiv w:val="1"/>
      <w:marLeft w:val="0"/>
      <w:marRight w:val="0"/>
      <w:marTop w:val="0"/>
      <w:marBottom w:val="0"/>
      <w:divBdr>
        <w:top w:val="none" w:sz="0" w:space="0" w:color="auto"/>
        <w:left w:val="none" w:sz="0" w:space="0" w:color="auto"/>
        <w:bottom w:val="none" w:sz="0" w:space="0" w:color="auto"/>
        <w:right w:val="none" w:sz="0" w:space="0" w:color="auto"/>
      </w:divBdr>
    </w:div>
    <w:div w:id="196079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rs.gov/pub/irs-drop/n-19-02.pdf" TargetMode="Externa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yperlink" Target="https://masshiregreaternewbedford.com" TargetMode="External"/><Relationship Id="rId7" Type="http://schemas.openxmlformats.org/officeDocument/2006/relationships/footnotes" Target="footnotes.xml"/><Relationship Id="rId12" Type="http://schemas.openxmlformats.org/officeDocument/2006/relationships/hyperlink" Target="https://www.irs.gov/pub/irs-drop/n-19-02.pdf"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hyperlink" Target="https://www.google.com/search?rlz=1C1GCEU_enUS821US821&amp;q=New+Bedford+Whaling+National+Historical+Park&amp;ludocid=16134012168859787743&amp;lsig=AB86z5W2ph-ZvgWSf3csOv66OkRP&amp;sa=X&amp;ved=2ahUKEwjv1tTKucnkAhWJYMAKHVQTAmgQ8G0oADASegQIDBAE" TargetMode="External"/><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08C78-64A1-449A-828E-49968C7C3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18</Pages>
  <Words>2772</Words>
  <Characters>15803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J. Ramos</dc:creator>
  <cp:lastModifiedBy>D. J. Ramos</cp:lastModifiedBy>
  <cp:revision>20</cp:revision>
  <cp:lastPrinted>2019-09-23T16:56:00Z</cp:lastPrinted>
  <dcterms:created xsi:type="dcterms:W3CDTF">2019-09-11T19:02:00Z</dcterms:created>
  <dcterms:modified xsi:type="dcterms:W3CDTF">2019-09-23T19:05:00Z</dcterms:modified>
</cp:coreProperties>
</file>